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bin"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32CD2" w:rsidR="0022358C" w:rsidP="0022358C" w:rsidRDefault="0022358C" w14:paraId="27D74D6D" w14:textId="77777777">
      <w:pPr>
        <w:pStyle w:val="Title"/>
        <w:rPr>
          <w:sz w:val="52"/>
          <w:szCs w:val="52"/>
        </w:rPr>
      </w:pPr>
      <w:r w:rsidRPr="00232CD2">
        <w:rPr>
          <w:sz w:val="52"/>
          <w:szCs w:val="52"/>
        </w:rPr>
        <w:t>Emissions Management and Reduction Plan</w:t>
      </w:r>
    </w:p>
    <w:p w:rsidRPr="0022358C" w:rsidR="000173BF" w:rsidP="0022358C" w:rsidRDefault="000173BF" w14:paraId="26485603" w14:textId="1EB8714F">
      <w:pPr>
        <w:pStyle w:val="Subtitle"/>
      </w:pPr>
      <w:r w:rsidRPr="0022358C">
        <w:t>CEMARS</w:t>
      </w:r>
      <w:r w:rsidRPr="0022358C" w:rsidR="009D4F98">
        <w:t xml:space="preserve"> and the </w:t>
      </w:r>
      <w:proofErr w:type="spellStart"/>
      <w:r w:rsidRPr="0022358C" w:rsidR="009D4F98">
        <w:t>carboNZero</w:t>
      </w:r>
      <w:proofErr w:type="spellEnd"/>
      <w:r w:rsidRPr="0022358C" w:rsidR="009D4F98">
        <w:t xml:space="preserve"> programme</w:t>
      </w:r>
    </w:p>
    <w:p w:rsidR="0022358C" w:rsidP="0022358C" w:rsidRDefault="0022358C" w14:paraId="17E956F9" w14:textId="77777777">
      <w:pPr>
        <w:spacing w:before="240" w:after="0"/>
      </w:pPr>
    </w:p>
    <w:drawing>
      <wp:inline distT="0" distB="0" distL="0" distR="0" wp14:editId="50D07946">
        <wp:extent cx="1503898" cy="114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346f2d9224ce46f6" cstate="print">
                  <a:extLst>
                    <a:ext uri="{28A0092B-C50C-407E-A947-70E740481C1C}"/>
                  </a:extLst>
                </a:blip>
                <a:stretch>
                  <a:fillRect/>
                </a:stretch>
              </pic:blipFill>
              <pic:spPr>
                <a:xfrm>
                  <a:off x="0" y="0"/>
                  <a:ext cx="1503898" cy="1145100"/>
                </a:xfrm>
                <a:prstGeom prst="rect">
                  <a:avLst/>
                </a:prstGeom>
              </pic:spPr>
            </pic:pic>
          </a:graphicData>
        </a:graphic>
      </wp:inline>
    </w:drawing>
    <w:p w:rsidRPr="008451D4" w:rsidR="0022358C" w:rsidP="008451D4" w:rsidRDefault="008451D4" w14:paraId="2BC4A68C" w14:textId="1A1FF2A0">
      <w:pPr>
        <w:spacing w:before="240" w:after="0"/>
        <w:jc w:val="center"/>
        <w:rPr>
          <w:rFonts w:cs="Arial"/>
          <w:szCs w:val="24"/>
        </w:rPr>
      </w:pPr>
      <w:r w:rsidRPr="008451D4">
        <w:rPr>
          <w:rFonts w:cs="Arial"/>
          <w:szCs w:val="24"/>
        </w:rPr>
        <w:t> </w:t>
      </w:r>
    </w:p>
    <w:p w:rsidRPr="0022358C" w:rsidR="0022358C" w:rsidP="0022358C" w:rsidRDefault="0022358C" w14:paraId="62923930" w14:textId="77777777"/>
    <w:p w:rsidRPr="008451D4" w:rsidR="0022358C" w:rsidP="0022358C" w:rsidRDefault="008451D4" w14:paraId="397006BC" w14:textId="70B8001E">
      <w:pPr>
        <w:spacing w:before="240"/>
        <w:rPr>
          <w:rFonts w:cs="Arial"/>
          <w:b/>
          <w:sz w:val="32"/>
          <w:szCs w:val="32"/>
        </w:rPr>
      </w:pPr>
      <w:r w:rsidRPr="008451D4">
        <w:rPr>
          <w:rFonts w:cs="Arial" w:asciiTheme="majorHAnsi" w:hAnsiTheme="majorHAnsi"/>
          <w:sz w:val="32"/>
          <w:szCs w:val="32"/>
        </w:rPr>
        <w:t>Masterton District Council</w:t>
      </w:r>
    </w:p>
    <w:p w:rsidRPr="0022358C" w:rsidR="0022358C" w:rsidP="0022358C" w:rsidRDefault="0022358C" w14:paraId="19BF230E" w14:textId="3BBD1684">
      <w:pPr>
        <w:spacing w:after="0"/>
        <w:ind w:left="360"/>
        <w:rPr>
          <w:rFonts w:cs="Arial"/>
          <w:szCs w:val="20"/>
        </w:rPr>
      </w:pPr>
      <w:r w:rsidRPr="0022358C">
        <w:rPr>
          <w:rFonts w:cs="Arial" w:asciiTheme="majorHAnsi" w:hAnsiTheme="majorHAnsi"/>
          <w:bCs/>
        </w:rPr>
        <w:t>Person responsible: Agnes Piatek-Bednarek, Environmental &amp; Sustainability Lead, Masterton District Council</w:t>
      </w:r>
      <w:r w:rsidR="00A8742C">
        <w:rPr>
          <w:rFonts w:cs="Arial" w:asciiTheme="majorHAnsi" w:hAnsiTheme="majorHAnsi"/>
          <w:bCs/>
          <w:sz w:val="24"/>
        </w:rPr>
        <w:t xml:space="preserve"/>
      </w:r>
      <w:r w:rsidRPr="0086159E" w:rsidR="00CE789B">
        <w:rPr>
          <w:rFonts w:cs="Arial"/>
          <w:bCs/>
          <w:szCs w:val="20"/>
        </w:rPr>
        <w:t/>
      </w:r>
    </w:p>
    <w:p w:rsidRPr="002D4DC5" w:rsidR="0022358C" w:rsidP="0022358C" w:rsidRDefault="0022358C" w14:paraId="54B091DF" w14:textId="77777777">
      <w:pPr>
        <w:spacing w:after="0"/>
        <w:ind w:left="360"/>
        <w:jc w:val="center"/>
        <w:rPr>
          <w:rFonts w:cs="Arial"/>
          <w:b/>
          <w:szCs w:val="20"/>
        </w:rPr>
      </w:pPr>
    </w:p>
    <w:p w:rsidRPr="0022358C" w:rsidR="0022358C" w:rsidP="0022358C" w:rsidRDefault="0022358C" w14:paraId="14D90449" w14:textId="53A13B1F">
      <w:pPr>
        <w:spacing w:after="0"/>
        <w:ind w:left="360"/>
        <w:rPr>
          <w:rFonts w:cs="Arial"/>
          <w:szCs w:val="20"/>
        </w:rPr>
      </w:pPr>
      <w:r w:rsidRPr="0022358C">
        <w:rPr>
          <w:rFonts w:cs="Arial" w:asciiTheme="majorHAnsi" w:hAnsiTheme="majorHAnsi"/>
          <w:bCs/>
        </w:rPr>
        <w:t>Prepared by: Agnes Piatek-Bednarek, Environmental &amp; Sustainability Lead, Masterton District Council</w:t>
      </w:r>
      <w:r w:rsidR="00A8742C">
        <w:rPr>
          <w:rFonts w:cs="Arial" w:asciiTheme="majorHAnsi" w:hAnsiTheme="majorHAnsi"/>
          <w:bCs/>
        </w:rPr>
        <w:t xml:space="preserve"/>
      </w:r>
      <w:r w:rsidRPr="0086159E" w:rsidR="00CE789B">
        <w:rPr>
          <w:rFonts w:cs="Arial"/>
          <w:szCs w:val="20"/>
        </w:rPr>
        <w:t/>
      </w:r>
    </w:p>
    <w:p w:rsidRPr="002D4DC5" w:rsidR="0022358C" w:rsidP="0022358C" w:rsidRDefault="0022358C" w14:paraId="64862A0D" w14:textId="77777777">
      <w:pPr>
        <w:spacing w:after="0"/>
        <w:ind w:left="360"/>
        <w:rPr>
          <w:rFonts w:cs="Arial"/>
          <w:szCs w:val="20"/>
        </w:rPr>
      </w:pPr>
    </w:p>
    <w:p w:rsidRPr="0022358C" w:rsidR="0022358C" w:rsidP="0022358C" w:rsidRDefault="0022358C" w14:paraId="0A082425" w14:textId="399A152B">
      <w:pPr>
        <w:spacing w:after="0"/>
        <w:ind w:left="360"/>
        <w:rPr>
          <w:rFonts w:cs="Arial"/>
          <w:b/>
          <w:szCs w:val="20"/>
        </w:rPr>
      </w:pPr>
      <w:r w:rsidRPr="0022358C">
        <w:rPr>
          <w:rFonts w:cs="Arial" w:asciiTheme="majorHAnsi" w:hAnsiTheme="majorHAnsi"/>
          <w:bCs/>
        </w:rPr>
        <w:t xml:space="preserve">Dated: May 2018</w:t>
      </w:r>
      <w:r w:rsidRPr="0086159E" w:rsidR="00CE789B">
        <w:rPr>
          <w:rFonts w:cs="Arial"/>
          <w:szCs w:val="20"/>
        </w:rPr>
        <w:t/>
      </w:r>
    </w:p>
    <w:p w:rsidRPr="002D4DC5" w:rsidR="0022358C" w:rsidP="0022358C" w:rsidRDefault="0022358C" w14:paraId="755F56BC" w14:textId="77777777">
      <w:pPr>
        <w:spacing w:after="0"/>
        <w:ind w:left="360"/>
        <w:rPr>
          <w:rFonts w:cs="Arial"/>
          <w:szCs w:val="20"/>
        </w:rPr>
      </w:pPr>
    </w:p>
    <w:p w:rsidRPr="0022358C" w:rsidR="0022358C" w:rsidP="0022358C" w:rsidRDefault="0022358C" w14:paraId="658F6C72" w14:textId="7474B4CC">
      <w:pPr>
        <w:spacing w:after="0"/>
        <w:ind w:left="360"/>
        <w:rPr>
          <w:rFonts w:cs="Arial"/>
          <w:szCs w:val="20"/>
        </w:rPr>
      </w:pPr>
      <w:r w:rsidRPr="0022358C">
        <w:rPr>
          <w:rFonts w:cs="Arial" w:asciiTheme="majorHAnsi" w:hAnsiTheme="majorHAnsi"/>
          <w:bCs/>
        </w:rPr>
        <w:t>Version: 1.0</w:t>
      </w:r>
      <w:r w:rsidR="00A8742C">
        <w:rPr>
          <w:rFonts w:cs="Arial" w:asciiTheme="majorHAnsi" w:hAnsiTheme="majorHAnsi"/>
          <w:bCs/>
        </w:rPr>
        <w:t xml:space="preserve"/>
      </w:r>
      <w:r w:rsidRPr="001551EE" w:rsidR="00CE789B">
        <w:rPr>
          <w:rFonts w:cs="Arial"/>
          <w:bCs/>
          <w:szCs w:val="20"/>
        </w:rPr>
        <w:t/>
      </w:r>
    </w:p>
    <w:p w:rsidRPr="002D4DC5" w:rsidR="0022358C" w:rsidP="0022358C" w:rsidRDefault="0022358C" w14:paraId="4A403EE2" w14:textId="77777777">
      <w:pPr>
        <w:spacing w:after="0"/>
        <w:ind w:left="360"/>
        <w:rPr>
          <w:rFonts w:cs="Arial"/>
          <w:szCs w:val="20"/>
        </w:rPr>
      </w:pPr>
    </w:p>
    <w:p w:rsidRPr="0022358C" w:rsidR="0022358C" w:rsidP="0022358C" w:rsidRDefault="0022358C" w14:paraId="1DB94C67" w14:textId="52DC9250">
      <w:pPr>
        <w:spacing w:after="0"/>
        <w:ind w:left="360"/>
        <w:rPr>
          <w:rFonts w:cs="Arial"/>
          <w:szCs w:val="20"/>
        </w:rPr>
      </w:pPr>
      <w:r w:rsidRPr="0022358C">
        <w:rPr>
          <w:rFonts w:cs="Arial" w:asciiTheme="majorHAnsi" w:hAnsiTheme="majorHAnsi"/>
          <w:bCs/>
        </w:rPr>
        <w:t>Verification Status: Verified (post-audit)</w:t>
      </w:r>
      <w:r w:rsidR="00A8742C">
        <w:rPr>
          <w:rFonts w:cs="Arial" w:asciiTheme="majorHAnsi" w:hAnsiTheme="majorHAnsi"/>
          <w:bCs/>
        </w:rPr>
        <w:t xml:space="preserve"/>
      </w:r>
      <w:r w:rsidR="00CE789B">
        <w:rPr>
          <w:rFonts w:cs="Arial"/>
          <w:szCs w:val="20"/>
        </w:rPr>
        <w:t/>
      </w:r>
    </w:p>
    <w:p w:rsidRPr="002D4DC5" w:rsidR="0022358C" w:rsidP="0022358C" w:rsidRDefault="0022358C" w14:paraId="68B4DF43" w14:textId="77777777">
      <w:pPr>
        <w:spacing w:after="0"/>
        <w:ind w:left="360"/>
        <w:rPr>
          <w:rFonts w:cs="Arial"/>
          <w:szCs w:val="20"/>
        </w:rPr>
      </w:pPr>
    </w:p>
    <w:p w:rsidRPr="0022358C" w:rsidR="0022358C" w:rsidP="0022358C" w:rsidRDefault="0022358C" w14:paraId="7DE5F0FE" w14:textId="79CC1A3F">
      <w:pPr>
        <w:spacing w:after="0"/>
        <w:ind w:left="360"/>
        <w:rPr>
          <w:rFonts w:cs="Arial"/>
          <w:color w:val="FF0000"/>
          <w:szCs w:val="20"/>
        </w:rPr>
      </w:pPr>
      <w:r w:rsidRPr="0022358C">
        <w:rPr>
          <w:rFonts w:cs="Arial" w:asciiTheme="majorHAnsi" w:hAnsiTheme="majorHAnsi"/>
          <w:bCs/>
        </w:rPr>
        <w:t>For the period: 1/07/2015 to 30/06/2016</w:t>
      </w:r>
      <w:r w:rsidR="00A8742C">
        <w:rPr>
          <w:rFonts w:cs="Arial" w:asciiTheme="majorHAnsi" w:hAnsiTheme="majorHAnsi"/>
          <w:bCs/>
        </w:rPr>
        <w:t xml:space="preserve"/>
      </w:r>
      <w:r w:rsidRPr="0086159E" w:rsidR="00CE789B">
        <w:rPr>
          <w:rFonts w:cs="Arial"/>
          <w:szCs w:val="20"/>
        </w:rPr>
        <w:t/>
      </w:r>
    </w:p>
    <w:p w:rsidRPr="0022358C" w:rsidR="0022358C" w:rsidP="0022358C" w:rsidRDefault="0022358C" w14:paraId="3A5E35BE" w14:textId="2CD4A885">
      <w:pPr>
        <w:spacing w:before="240" w:after="0"/>
        <w:ind w:firstLine="360"/>
        <w:jc w:val="both"/>
        <w:rPr>
          <w:rFonts w:cs="Arial"/>
          <w:color w:val="FF0000"/>
          <w:szCs w:val="20"/>
        </w:rPr>
      </w:pPr>
      <w:r w:rsidRPr="0022358C">
        <w:rPr>
          <w:rFonts w:cs="Arial" w:asciiTheme="majorHAnsi" w:hAnsiTheme="majorHAnsi"/>
          <w:bCs/>
        </w:rPr>
        <w:t>Base year: 1/07/2015 to 30/06/2016</w:t>
      </w:r>
      <w:r w:rsidR="00A8742C">
        <w:rPr>
          <w:rFonts w:cs="Arial" w:asciiTheme="majorHAnsi" w:hAnsiTheme="majorHAnsi"/>
          <w:bCs/>
        </w:rPr>
        <w:t xml:space="preserve"/>
      </w:r>
      <w:r w:rsidRPr="0086159E" w:rsidR="00CE789B">
        <w:rPr>
          <w:rFonts w:cs="Arial"/>
          <w:szCs w:val="20"/>
        </w:rPr>
        <w:t/>
      </w:r>
    </w:p>
    <w:p w:rsidRPr="003751EF" w:rsidR="008C5253" w:rsidP="0022358C" w:rsidRDefault="008C5253" w14:paraId="26485604" w14:textId="4546F5E2">
      <w:pPr>
        <w:spacing w:after="120"/>
        <w:ind w:right="185"/>
      </w:pPr>
    </w:p>
    <w:p w:rsidRPr="003751EF" w:rsidR="008C5253" w:rsidP="00042CB3" w:rsidRDefault="008C5253" w14:paraId="26485605" w14:textId="77777777">
      <w:pPr>
        <w:ind w:right="185"/>
      </w:pPr>
    </w:p>
    <w:p w:rsidRPr="003751EF" w:rsidR="008C5253" w:rsidP="00042CB3" w:rsidRDefault="008C5253" w14:paraId="26485606" w14:textId="79A02763">
      <w:pPr>
        <w:ind w:right="185"/>
      </w:pPr>
    </w:p>
    <w:p w:rsidR="008C5253" w:rsidP="00042CB3" w:rsidRDefault="008C5253" w14:paraId="26485607" w14:textId="77777777">
      <w:pPr>
        <w:ind w:right="185"/>
      </w:pPr>
    </w:p>
    <w:p w:rsidR="0022358C" w:rsidP="00042CB3" w:rsidRDefault="0022358C" w14:paraId="28A01275" w14:textId="3707FC29">
      <w:pPr>
        <w:ind w:right="185"/>
      </w:pPr>
    </w:p>
    <w:p w:rsidR="0022358C" w:rsidP="00042CB3" w:rsidRDefault="0022358C" w14:paraId="3F122AFD" w14:textId="77777777">
      <w:pPr>
        <w:ind w:right="185"/>
      </w:pPr>
    </w:p>
    <w:p w:rsidR="0022358C" w:rsidP="00042CB3" w:rsidRDefault="0022358C" w14:paraId="2960D3BB" w14:textId="77777777">
      <w:pPr>
        <w:ind w:right="185"/>
      </w:pPr>
    </w:p>
    <w:p w:rsidR="0022358C" w:rsidP="00042CB3" w:rsidRDefault="0022358C" w14:paraId="5ADD3BEC" w14:textId="77777777">
      <w:pPr>
        <w:ind w:right="185"/>
      </w:pPr>
    </w:p>
    <w:p w:rsidR="0022358C" w:rsidP="00042CB3" w:rsidRDefault="0022358C" w14:paraId="57383751" w14:textId="77777777">
      <w:pPr>
        <w:ind w:right="185"/>
      </w:pPr>
    </w:p>
    <w:p w:rsidR="0022358C" w:rsidP="00042CB3" w:rsidRDefault="0022358C" w14:paraId="243EFBC9" w14:textId="77777777">
      <w:pPr>
        <w:ind w:right="185"/>
      </w:pPr>
    </w:p>
    <w:p w:rsidR="00014FDD" w:rsidRDefault="00014FDD" w14:paraId="3814F81F" w14:textId="1FEA1BDB">
      <w:r>
        <w:br w:type="page"/>
      </w:r>
    </w:p>
    <w:p w:rsidR="0022358C" w:rsidP="00042CB3" w:rsidRDefault="009520EB" w14:paraId="733B7141" w14:textId="73BFA912">
      <w:pPr>
        <w:ind w:right="185"/>
      </w:pPr>
      <w:r>
        <w:rPr>
          <w:noProof/>
        </w:rPr>
        <w:lastRenderedPageBreak/>
        <w:pict w14:anchorId="34E1A554">
          <v:shapetype id="_x0000_t32" coordsize="21600,21600" o:oned="t" filled="f" o:spt="32" path="m,l21600,21600e">
            <v:path fillok="f" arrowok="t" o:connecttype="none"/>
            <o:lock v:ext="edit" shapetype="t"/>
          </v:shapetype>
          <v:shape id="_x0000_s1026" style="position:absolute;margin-left:-.9pt;margin-top:17.05pt;width:456pt;height:0;z-index:251658240" o:connectortype="straight" type="#_x0000_t32"/>
        </w:pict>
      </w:r>
    </w:p>
    <w:p w:rsidRPr="003751EF" w:rsidR="00610E49" w:rsidP="00610E49" w:rsidRDefault="00610E49" w14:paraId="4ABBF3C9" w14:textId="080F6D59">
      <w:pPr>
        <w:spacing w:after="0"/>
        <w:ind w:right="185"/>
        <w:rPr>
          <w:rFonts w:cs="Arial"/>
          <w:szCs w:val="20"/>
        </w:rPr>
      </w:pPr>
      <w:r w:rsidRPr="003751EF">
        <w:rPr>
          <w:rFonts w:cs="Arial"/>
          <w:i/>
          <w:iCs/>
          <w:szCs w:val="20"/>
        </w:rPr>
        <w:t>Approved for release by:</w:t>
      </w:r>
    </w:p>
    <w:p w:rsidR="00610E49" w:rsidP="00610E49" w:rsidRDefault="00610E49" w14:paraId="75D956F7" w14:textId="77777777">
      <w:pPr>
        <w:spacing w:after="0"/>
        <w:ind w:right="185"/>
        <w:rPr>
          <w:rFonts w:cs="Arial"/>
          <w:szCs w:val="20"/>
        </w:rPr>
      </w:pPr>
    </w:p>
    <w:p w:rsidR="00610E49" w:rsidP="00610E49" w:rsidRDefault="00610E49" w14:paraId="2DEA41C9" w14:textId="77777777">
      <w:pPr>
        <w:spacing w:after="0"/>
        <w:ind w:right="185"/>
        <w:rPr>
          <w:rFonts w:cs="Arial"/>
          <w:szCs w:val="20"/>
        </w:rPr>
      </w:pPr>
    </w:p>
    <w:drawing>
      <wp:inline distT="0" distB="0" distL="0" distR="0" wp14:editId="50D07946">
        <wp:extent cx="1313048" cy="458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a9c583debc6643db" cstate="print">
                  <a:extLst>
                    <a:ext uri="{28A0092B-C50C-407E-A947-70E740481C1C}"/>
                  </a:extLst>
                </a:blip>
                <a:stretch>
                  <a:fillRect/>
                </a:stretch>
              </pic:blipFill>
              <pic:spPr>
                <a:xfrm>
                  <a:off x="0" y="0"/>
                  <a:ext cx="1313048" cy="458040"/>
                </a:xfrm>
                <a:prstGeom prst="rect">
                  <a:avLst/>
                </a:prstGeom>
              </pic:spPr>
            </pic:pic>
          </a:graphicData>
        </a:graphic>
      </wp:inline>
    </w:drawing>
    <w:p w:rsidR="00610E49" w:rsidP="00610E49" w:rsidRDefault="00610E49" w14:paraId="4D70E97F" w14:textId="645CA97D">
      <w:pPr>
        <w:spacing w:after="0"/>
        <w:ind w:right="185"/>
        <w:rPr>
          <w:rFonts w:cs="Arial"/>
          <w:szCs w:val="20"/>
        </w:rPr>
      </w:pPr>
      <w:r>
        <w:rPr>
          <w:rFonts w:cs="Arial"/>
          <w:szCs w:val="20"/>
        </w:rPr>
        <w:t> </w:t>
      </w:r>
    </w:p>
    <w:p w:rsidR="00014FDD" w:rsidP="00610E49" w:rsidRDefault="00610E49" w14:paraId="4A74BC81" w14:textId="4F28ECC0">
      <w:pPr>
        <w:ind w:right="185"/>
      </w:pPr>
      <w:r>
        <w:rPr>
          <w:rFonts w:cs="Arial"/>
          <w:szCs w:val="20"/>
        </w:rPr>
        <w:t>Tania Madden, Manager Strategic Planning</w:t>
      </w:r>
    </w:p>
    <w:p w:rsidRPr="003751EF" w:rsidR="00014FDD" w:rsidP="00042CB3" w:rsidRDefault="00014FDD" w14:paraId="25AA16DB" w14:textId="595E6D85">
      <w:pPr>
        <w:ind w:right="185"/>
        <w:sectPr w:rsidRPr="003751EF" w:rsidR="00014FDD" w:rsidSect="0022358C">
          <w:headerReference w:type="default" r:id="rId13"/>
          <w:footerReference w:type="default" r:id="rId14"/>
          <w:footerReference w:type="first" r:id="rId15"/>
          <w:type w:val="continuous"/>
          <w:pgSz w:w="11907" w:h="16839" w:code="9"/>
          <w:pgMar w:top="1418" w:right="1134" w:bottom="1134" w:left="1134" w:header="720" w:footer="720" w:gutter="0"/>
          <w:cols w:space="708"/>
          <w:titlePg/>
          <w:docGrid w:linePitch="360"/>
        </w:sectPr>
      </w:pPr>
    </w:p>
    <w:p w:rsidRPr="003751EF" w:rsidR="0005475B" w:rsidP="00610E49" w:rsidRDefault="0005475B" w14:paraId="26485615" w14:textId="77777777">
      <w:pPr>
        <w:ind w:right="185"/>
        <w:rPr>
          <w:rFonts w:cs="Arial"/>
          <w:i/>
          <w:szCs w:val="20"/>
        </w:rPr>
      </w:pPr>
    </w:p>
    <w:p w:rsidRPr="003751EF" w:rsidR="0005475B" w:rsidP="0022358C" w:rsidRDefault="0005475B" w14:paraId="26485616" w14:textId="77777777">
      <w:pPr>
        <w:ind w:left="284"/>
        <w:rPr>
          <w:rFonts w:cs="Arial"/>
          <w:i/>
          <w:color w:val="FF0000"/>
          <w:szCs w:val="20"/>
        </w:rPr>
        <w:sectPr w:rsidRPr="003751EF" w:rsidR="0005475B" w:rsidSect="0022358C">
          <w:headerReference w:type="default" r:id="rId16"/>
          <w:footerReference w:type="default" r:id="rId17"/>
          <w:endnotePr>
            <w:numFmt w:val="decimal"/>
          </w:endnotePr>
          <w:type w:val="continuous"/>
          <w:pgSz w:w="11907" w:h="16839" w:code="9"/>
          <w:pgMar w:top="1418" w:right="1134" w:bottom="1134" w:left="1134" w:header="720" w:footer="459" w:gutter="0"/>
          <w:cols w:space="720"/>
          <w:docGrid w:linePitch="360"/>
        </w:sectPr>
      </w:pPr>
    </w:p>
    <w:p w:rsidR="0022358C" w:rsidRDefault="009520EB" w14:paraId="6029541C" w14:textId="169C5EC3">
      <w:pPr>
        <w:rPr>
          <w:b/>
          <w:bCs/>
          <w:color w:val="365F91"/>
          <w:sz w:val="32"/>
          <w:szCs w:val="32"/>
        </w:rPr>
      </w:pPr>
      <w:bookmarkStart w:name="_Toc290652701" w:id="0"/>
      <w:r>
        <w:rPr>
          <w:noProof/>
        </w:rPr>
        <w:lastRenderedPageBreak/>
        <w:pict w14:anchorId="34E1A554">
          <v:shape id="_x0000_s1027" style="position:absolute;margin-left:-.3pt;margin-top:10.6pt;width:456pt;height:0;z-index:251659264" o:connectortype="straight" type="#_x0000_t32"/>
        </w:pict>
      </w:r>
      <w:r w:rsidR="0022358C">
        <w:rPr>
          <w:b/>
          <w:bCs/>
          <w:color w:val="365F91"/>
          <w:sz w:val="32"/>
          <w:szCs w:val="32"/>
        </w:rPr>
        <w:br w:type="page"/>
      </w:r>
    </w:p>
    <w:p w:rsidRPr="00441A95" w:rsidR="00DE2E22" w:rsidP="00441A95" w:rsidRDefault="00F73E96" w14:paraId="26485617" w14:textId="43564888">
      <w:pPr>
        <w:rPr>
          <w:b/>
          <w:color w:val="365F91"/>
          <w:sz w:val="32"/>
          <w:szCs w:val="32"/>
        </w:rPr>
      </w:pPr>
      <w:r w:rsidRPr="00441A95">
        <w:rPr>
          <w:sz w:val="32"/>
          <w:szCs w:val="32"/>
        </w:rPr>
        <w:lastRenderedPageBreak/>
        <w:t>Content</w:t>
      </w:r>
      <w:r w:rsidRPr="00441A95" w:rsidR="00AD79F8">
        <w:rPr>
          <w:sz w:val="32"/>
          <w:szCs w:val="32"/>
        </w:rPr>
        <w:t>s</w:t>
      </w:r>
      <w:bookmarkEnd w:id="0"/>
    </w:p>
    <w:p w:rsidR="004C1939" w:rsidRDefault="004C1939" w14:paraId="42C9173F" w14:textId="77777777">
      <w:pPr>
        <w:pStyle w:val="TOC1"/>
        <w:rPr>
          <w:rFonts w:eastAsiaTheme="minorEastAsia"/>
          <w:noProof/>
          <w:sz w:val="22"/>
        </w:rPr>
      </w:pPr>
      <w:r>
        <w:fldChar w:fldCharType="begin"/>
      </w:r>
      <w:r>
        <w:instrText xml:space="preserve"> TOC \o "1-3" \h \z \u </w:instrText>
      </w:r>
      <w:r>
        <w:fldChar w:fldCharType="separate"/>
      </w:r>
      <w:hyperlink w:history="1" w:anchor="_Toc433976190">
        <w:r w:rsidRPr="00520C46">
          <w:rPr>
            <w:rStyle w:val="Hyperlink"/>
            <w:noProof/>
          </w:rPr>
          <w:t>1</w:t>
        </w:r>
        <w:r>
          <w:rPr>
            <w:rFonts w:eastAsiaTheme="minorEastAsia"/>
            <w:noProof/>
            <w:sz w:val="22"/>
          </w:rPr>
          <w:tab/>
        </w:r>
        <w:r w:rsidRPr="00520C46">
          <w:rPr>
            <w:rStyle w:val="Hyperlink"/>
            <w:noProof/>
          </w:rPr>
          <w:t>Introduction</w:t>
        </w:r>
        <w:r>
          <w:rPr>
            <w:noProof/>
            <w:webHidden/>
          </w:rPr>
          <w:tab/>
        </w:r>
        <w:r>
          <w:rPr>
            <w:noProof/>
            <w:webHidden/>
          </w:rPr>
          <w:fldChar w:fldCharType="begin"/>
        </w:r>
        <w:r>
          <w:rPr>
            <w:noProof/>
            <w:webHidden/>
          </w:rPr>
          <w:instrText xml:space="preserve"> PAGEREF _Toc433976190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378DA6DA" w14:textId="77777777">
      <w:pPr>
        <w:pStyle w:val="TOC1"/>
        <w:rPr>
          <w:rFonts w:eastAsiaTheme="minorEastAsia"/>
          <w:noProof/>
          <w:sz w:val="22"/>
        </w:rPr>
      </w:pPr>
      <w:hyperlink w:history="1" w:anchor="_Toc433976191">
        <w:r w:rsidRPr="00520C46">
          <w:rPr>
            <w:rStyle w:val="Hyperlink"/>
            <w:noProof/>
          </w:rPr>
          <w:t>2</w:t>
        </w:r>
        <w:r>
          <w:rPr>
            <w:rFonts w:eastAsiaTheme="minorEastAsia"/>
            <w:noProof/>
            <w:sz w:val="22"/>
          </w:rPr>
          <w:tab/>
        </w:r>
        <w:r w:rsidRPr="00520C46">
          <w:rPr>
            <w:rStyle w:val="Hyperlink"/>
            <w:noProof/>
          </w:rPr>
          <w:t>Rationale</w:t>
        </w:r>
        <w:r>
          <w:rPr>
            <w:noProof/>
            <w:webHidden/>
          </w:rPr>
          <w:tab/>
        </w:r>
        <w:r>
          <w:rPr>
            <w:noProof/>
            <w:webHidden/>
          </w:rPr>
          <w:fldChar w:fldCharType="begin"/>
        </w:r>
        <w:r>
          <w:rPr>
            <w:noProof/>
            <w:webHidden/>
          </w:rPr>
          <w:instrText xml:space="preserve"> PAGEREF _Toc433976191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5046C04D" w14:textId="77777777">
      <w:pPr>
        <w:pStyle w:val="TOC1"/>
        <w:rPr>
          <w:rFonts w:eastAsiaTheme="minorEastAsia"/>
          <w:noProof/>
          <w:sz w:val="22"/>
        </w:rPr>
      </w:pPr>
      <w:hyperlink w:history="1" w:anchor="_Toc433976192">
        <w:r w:rsidRPr="00520C46">
          <w:rPr>
            <w:rStyle w:val="Hyperlink"/>
            <w:noProof/>
          </w:rPr>
          <w:t>3</w:t>
        </w:r>
        <w:r>
          <w:rPr>
            <w:rFonts w:eastAsiaTheme="minorEastAsia"/>
            <w:noProof/>
            <w:sz w:val="22"/>
          </w:rPr>
          <w:tab/>
        </w:r>
        <w:r w:rsidRPr="00520C46">
          <w:rPr>
            <w:rStyle w:val="Hyperlink"/>
            <w:noProof/>
          </w:rPr>
          <w:t>Top management commitment</w:t>
        </w:r>
        <w:r>
          <w:rPr>
            <w:noProof/>
            <w:webHidden/>
          </w:rPr>
          <w:tab/>
        </w:r>
        <w:r>
          <w:rPr>
            <w:noProof/>
            <w:webHidden/>
          </w:rPr>
          <w:fldChar w:fldCharType="begin"/>
        </w:r>
        <w:r>
          <w:rPr>
            <w:noProof/>
            <w:webHidden/>
          </w:rPr>
          <w:instrText xml:space="preserve"> PAGEREF _Toc433976192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454C3246" w14:textId="77777777">
      <w:pPr>
        <w:pStyle w:val="TOC1"/>
        <w:rPr>
          <w:rFonts w:eastAsiaTheme="minorEastAsia"/>
          <w:noProof/>
          <w:sz w:val="22"/>
        </w:rPr>
      </w:pPr>
      <w:hyperlink w:history="1" w:anchor="_Toc433976193">
        <w:r w:rsidRPr="00520C46">
          <w:rPr>
            <w:rStyle w:val="Hyperlink"/>
            <w:noProof/>
          </w:rPr>
          <w:t>4</w:t>
        </w:r>
        <w:r>
          <w:rPr>
            <w:rFonts w:eastAsiaTheme="minorEastAsia"/>
            <w:noProof/>
            <w:sz w:val="22"/>
          </w:rPr>
          <w:tab/>
        </w:r>
        <w:r w:rsidRPr="00520C46">
          <w:rPr>
            <w:rStyle w:val="Hyperlink"/>
            <w:noProof/>
          </w:rPr>
          <w:t>Person responsible</w:t>
        </w:r>
        <w:r>
          <w:rPr>
            <w:noProof/>
            <w:webHidden/>
          </w:rPr>
          <w:tab/>
        </w:r>
        <w:r>
          <w:rPr>
            <w:noProof/>
            <w:webHidden/>
          </w:rPr>
          <w:fldChar w:fldCharType="begin"/>
        </w:r>
        <w:r>
          <w:rPr>
            <w:noProof/>
            <w:webHidden/>
          </w:rPr>
          <w:instrText xml:space="preserve"> PAGEREF _Toc433976193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17317B47" w14:textId="77777777">
      <w:pPr>
        <w:pStyle w:val="TOC1"/>
        <w:rPr>
          <w:rFonts w:eastAsiaTheme="minorEastAsia"/>
          <w:noProof/>
          <w:sz w:val="22"/>
        </w:rPr>
      </w:pPr>
      <w:hyperlink w:history="1" w:anchor="_Toc433976194">
        <w:r w:rsidRPr="00520C46">
          <w:rPr>
            <w:rStyle w:val="Hyperlink"/>
            <w:noProof/>
          </w:rPr>
          <w:t>5</w:t>
        </w:r>
        <w:r>
          <w:rPr>
            <w:rFonts w:eastAsiaTheme="minorEastAsia"/>
            <w:noProof/>
            <w:sz w:val="22"/>
          </w:rPr>
          <w:tab/>
        </w:r>
        <w:r w:rsidRPr="00520C46">
          <w:rPr>
            <w:rStyle w:val="Hyperlink"/>
            <w:noProof/>
          </w:rPr>
          <w:t>Awareness raising and training</w:t>
        </w:r>
        <w:r>
          <w:rPr>
            <w:noProof/>
            <w:webHidden/>
          </w:rPr>
          <w:tab/>
        </w:r>
        <w:r>
          <w:rPr>
            <w:noProof/>
            <w:webHidden/>
          </w:rPr>
          <w:fldChar w:fldCharType="begin"/>
        </w:r>
        <w:r>
          <w:rPr>
            <w:noProof/>
            <w:webHidden/>
          </w:rPr>
          <w:instrText xml:space="preserve"> PAGEREF _Toc433976194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60531015" w14:textId="77777777">
      <w:pPr>
        <w:pStyle w:val="TOC1"/>
        <w:rPr>
          <w:rFonts w:eastAsiaTheme="minorEastAsia"/>
          <w:noProof/>
          <w:sz w:val="22"/>
        </w:rPr>
      </w:pPr>
      <w:hyperlink w:history="1" w:anchor="_Toc433976195">
        <w:r w:rsidRPr="00520C46">
          <w:rPr>
            <w:rStyle w:val="Hyperlink"/>
            <w:noProof/>
          </w:rPr>
          <w:t>6</w:t>
        </w:r>
        <w:r>
          <w:rPr>
            <w:rFonts w:eastAsiaTheme="minorEastAsia"/>
            <w:noProof/>
            <w:sz w:val="22"/>
          </w:rPr>
          <w:tab/>
        </w:r>
        <w:r w:rsidRPr="00520C46">
          <w:rPr>
            <w:rStyle w:val="Hyperlink"/>
            <w:noProof/>
          </w:rPr>
          <w:t>Significant emissions sources</w:t>
        </w:r>
        <w:r>
          <w:rPr>
            <w:noProof/>
            <w:webHidden/>
          </w:rPr>
          <w:tab/>
        </w:r>
        <w:r>
          <w:rPr>
            <w:noProof/>
            <w:webHidden/>
          </w:rPr>
          <w:fldChar w:fldCharType="begin"/>
        </w:r>
        <w:r>
          <w:rPr>
            <w:noProof/>
            <w:webHidden/>
          </w:rPr>
          <w:instrText xml:space="preserve"> PAGEREF _Toc433976195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6D9CE5CB" w14:textId="77777777">
      <w:pPr>
        <w:pStyle w:val="TOC1"/>
        <w:rPr>
          <w:rFonts w:eastAsiaTheme="minorEastAsia"/>
          <w:noProof/>
          <w:sz w:val="22"/>
        </w:rPr>
      </w:pPr>
      <w:hyperlink w:history="1" w:anchor="_Toc433976196">
        <w:r w:rsidRPr="00520C46">
          <w:rPr>
            <w:rStyle w:val="Hyperlink"/>
            <w:noProof/>
          </w:rPr>
          <w:t>7</w:t>
        </w:r>
        <w:r>
          <w:rPr>
            <w:rFonts w:eastAsiaTheme="minorEastAsia"/>
            <w:noProof/>
            <w:sz w:val="22"/>
          </w:rPr>
          <w:tab/>
        </w:r>
        <w:r w:rsidRPr="00520C46">
          <w:rPr>
            <w:rStyle w:val="Hyperlink"/>
            <w:noProof/>
          </w:rPr>
          <w:t>Targets for emissions reduction</w:t>
        </w:r>
        <w:r>
          <w:rPr>
            <w:noProof/>
            <w:webHidden/>
          </w:rPr>
          <w:tab/>
        </w:r>
        <w:r>
          <w:rPr>
            <w:noProof/>
            <w:webHidden/>
          </w:rPr>
          <w:fldChar w:fldCharType="begin"/>
        </w:r>
        <w:r>
          <w:rPr>
            <w:noProof/>
            <w:webHidden/>
          </w:rPr>
          <w:instrText xml:space="preserve"> PAGEREF _Toc433976196 \h </w:instrText>
        </w:r>
        <w:r>
          <w:rPr>
            <w:noProof/>
            <w:webHidden/>
          </w:rPr>
        </w:r>
        <w:r>
          <w:rPr>
            <w:noProof/>
            <w:webHidden/>
          </w:rPr>
          <w:fldChar w:fldCharType="separate"/>
        </w:r>
        <w:r>
          <w:rPr>
            <w:noProof/>
            <w:webHidden/>
          </w:rPr>
          <w:t>4</w:t>
        </w:r>
        <w:r>
          <w:rPr>
            <w:noProof/>
            <w:webHidden/>
          </w:rPr>
          <w:fldChar w:fldCharType="end"/>
        </w:r>
      </w:hyperlink>
    </w:p>
    <w:p w:rsidR="004C1939" w:rsidRDefault="004C1939" w14:paraId="372899BA" w14:textId="77777777">
      <w:pPr>
        <w:pStyle w:val="TOC1"/>
        <w:rPr>
          <w:rFonts w:eastAsiaTheme="minorEastAsia"/>
          <w:noProof/>
          <w:sz w:val="22"/>
        </w:rPr>
      </w:pPr>
      <w:hyperlink w:history="1" w:anchor="_Toc433976197">
        <w:r w:rsidRPr="00520C46">
          <w:rPr>
            <w:rStyle w:val="Hyperlink"/>
            <w:noProof/>
          </w:rPr>
          <w:t>8</w:t>
        </w:r>
        <w:r>
          <w:rPr>
            <w:rFonts w:eastAsiaTheme="minorEastAsia"/>
            <w:noProof/>
            <w:sz w:val="22"/>
          </w:rPr>
          <w:tab/>
        </w:r>
        <w:r w:rsidRPr="00520C46">
          <w:rPr>
            <w:rStyle w:val="Hyperlink"/>
            <w:noProof/>
          </w:rPr>
          <w:t>Specific emissions reduction projects</w:t>
        </w:r>
        <w:r>
          <w:rPr>
            <w:noProof/>
            <w:webHidden/>
          </w:rPr>
          <w:tab/>
        </w:r>
        <w:r>
          <w:rPr>
            <w:noProof/>
            <w:webHidden/>
          </w:rPr>
          <w:fldChar w:fldCharType="begin"/>
        </w:r>
        <w:r>
          <w:rPr>
            <w:noProof/>
            <w:webHidden/>
          </w:rPr>
          <w:instrText xml:space="preserve"> PAGEREF _Toc433976197 \h </w:instrText>
        </w:r>
        <w:r>
          <w:rPr>
            <w:noProof/>
            <w:webHidden/>
          </w:rPr>
        </w:r>
        <w:r>
          <w:rPr>
            <w:noProof/>
            <w:webHidden/>
          </w:rPr>
          <w:fldChar w:fldCharType="separate"/>
        </w:r>
        <w:r>
          <w:rPr>
            <w:noProof/>
            <w:webHidden/>
          </w:rPr>
          <w:t>6</w:t>
        </w:r>
        <w:r>
          <w:rPr>
            <w:noProof/>
            <w:webHidden/>
          </w:rPr>
          <w:fldChar w:fldCharType="end"/>
        </w:r>
      </w:hyperlink>
    </w:p>
    <w:p w:rsidR="004C1939" w:rsidRDefault="004C1939" w14:paraId="2B9E4D83" w14:textId="77777777">
      <w:pPr>
        <w:pStyle w:val="TOC1"/>
        <w:rPr>
          <w:rFonts w:eastAsiaTheme="minorEastAsia"/>
          <w:noProof/>
          <w:sz w:val="22"/>
        </w:rPr>
      </w:pPr>
      <w:hyperlink w:history="1" w:anchor="_Toc433976198">
        <w:r w:rsidRPr="00520C46">
          <w:rPr>
            <w:rStyle w:val="Hyperlink"/>
            <w:noProof/>
          </w:rPr>
          <w:t>9</w:t>
        </w:r>
        <w:r>
          <w:rPr>
            <w:rFonts w:eastAsiaTheme="minorEastAsia"/>
            <w:noProof/>
            <w:sz w:val="22"/>
          </w:rPr>
          <w:tab/>
        </w:r>
        <w:r w:rsidRPr="00520C46">
          <w:rPr>
            <w:rStyle w:val="Hyperlink"/>
            <w:noProof/>
          </w:rPr>
          <w:t>Unintended environmental impacts</w:t>
        </w:r>
        <w:r>
          <w:rPr>
            <w:noProof/>
            <w:webHidden/>
          </w:rPr>
          <w:tab/>
        </w:r>
        <w:r>
          <w:rPr>
            <w:noProof/>
            <w:webHidden/>
          </w:rPr>
          <w:fldChar w:fldCharType="begin"/>
        </w:r>
        <w:r>
          <w:rPr>
            <w:noProof/>
            <w:webHidden/>
          </w:rPr>
          <w:instrText xml:space="preserve"> PAGEREF _Toc433976198 \h </w:instrText>
        </w:r>
        <w:r>
          <w:rPr>
            <w:noProof/>
            <w:webHidden/>
          </w:rPr>
        </w:r>
        <w:r>
          <w:rPr>
            <w:noProof/>
            <w:webHidden/>
          </w:rPr>
          <w:fldChar w:fldCharType="separate"/>
        </w:r>
        <w:r>
          <w:rPr>
            <w:noProof/>
            <w:webHidden/>
          </w:rPr>
          <w:t>6</w:t>
        </w:r>
        <w:r>
          <w:rPr>
            <w:noProof/>
            <w:webHidden/>
          </w:rPr>
          <w:fldChar w:fldCharType="end"/>
        </w:r>
      </w:hyperlink>
    </w:p>
    <w:p w:rsidR="004C1939" w:rsidRDefault="004C1939" w14:paraId="7310655E" w14:textId="77777777">
      <w:pPr>
        <w:pStyle w:val="TOC1"/>
        <w:rPr>
          <w:rFonts w:eastAsiaTheme="minorEastAsia"/>
          <w:noProof/>
          <w:sz w:val="22"/>
        </w:rPr>
      </w:pPr>
      <w:hyperlink w:history="1" w:anchor="_Toc433976199">
        <w:r w:rsidRPr="00520C46">
          <w:rPr>
            <w:rStyle w:val="Hyperlink"/>
            <w:noProof/>
          </w:rPr>
          <w:t>10</w:t>
        </w:r>
        <w:r>
          <w:rPr>
            <w:rFonts w:eastAsiaTheme="minorEastAsia"/>
            <w:noProof/>
            <w:sz w:val="22"/>
          </w:rPr>
          <w:tab/>
        </w:r>
        <w:r w:rsidRPr="00520C46">
          <w:rPr>
            <w:rStyle w:val="Hyperlink"/>
            <w:noProof/>
          </w:rPr>
          <w:t>Key performance indicators</w:t>
        </w:r>
        <w:r>
          <w:rPr>
            <w:noProof/>
            <w:webHidden/>
          </w:rPr>
          <w:tab/>
        </w:r>
        <w:r>
          <w:rPr>
            <w:noProof/>
            <w:webHidden/>
          </w:rPr>
          <w:fldChar w:fldCharType="begin"/>
        </w:r>
        <w:r>
          <w:rPr>
            <w:noProof/>
            <w:webHidden/>
          </w:rPr>
          <w:instrText xml:space="preserve"> PAGEREF _Toc433976199 \h </w:instrText>
        </w:r>
        <w:r>
          <w:rPr>
            <w:noProof/>
            <w:webHidden/>
          </w:rPr>
        </w:r>
        <w:r>
          <w:rPr>
            <w:noProof/>
            <w:webHidden/>
          </w:rPr>
          <w:fldChar w:fldCharType="separate"/>
        </w:r>
        <w:r>
          <w:rPr>
            <w:noProof/>
            <w:webHidden/>
          </w:rPr>
          <w:t>6</w:t>
        </w:r>
        <w:r>
          <w:rPr>
            <w:noProof/>
            <w:webHidden/>
          </w:rPr>
          <w:fldChar w:fldCharType="end"/>
        </w:r>
      </w:hyperlink>
    </w:p>
    <w:p w:rsidR="004C1939" w:rsidRDefault="004C1939" w14:paraId="570DABA0" w14:textId="77777777">
      <w:pPr>
        <w:pStyle w:val="TOC1"/>
        <w:rPr>
          <w:rFonts w:eastAsiaTheme="minorEastAsia"/>
          <w:noProof/>
          <w:sz w:val="22"/>
        </w:rPr>
      </w:pPr>
      <w:hyperlink w:history="1" w:anchor="_Toc433976200">
        <w:r w:rsidRPr="00520C46">
          <w:rPr>
            <w:rStyle w:val="Hyperlink"/>
            <w:noProof/>
          </w:rPr>
          <w:t>11</w:t>
        </w:r>
        <w:r>
          <w:rPr>
            <w:rFonts w:eastAsiaTheme="minorEastAsia"/>
            <w:noProof/>
            <w:sz w:val="22"/>
          </w:rPr>
          <w:tab/>
        </w:r>
        <w:r w:rsidRPr="00520C46">
          <w:rPr>
            <w:rStyle w:val="Hyperlink"/>
            <w:noProof/>
          </w:rPr>
          <w:t>Monitoring and reporting</w:t>
        </w:r>
        <w:r>
          <w:rPr>
            <w:noProof/>
            <w:webHidden/>
          </w:rPr>
          <w:tab/>
        </w:r>
        <w:r>
          <w:rPr>
            <w:noProof/>
            <w:webHidden/>
          </w:rPr>
          <w:fldChar w:fldCharType="begin"/>
        </w:r>
        <w:r>
          <w:rPr>
            <w:noProof/>
            <w:webHidden/>
          </w:rPr>
          <w:instrText xml:space="preserve"> PAGEREF _Toc433976200 \h </w:instrText>
        </w:r>
        <w:r>
          <w:rPr>
            <w:noProof/>
            <w:webHidden/>
          </w:rPr>
        </w:r>
        <w:r>
          <w:rPr>
            <w:noProof/>
            <w:webHidden/>
          </w:rPr>
          <w:fldChar w:fldCharType="separate"/>
        </w:r>
        <w:r>
          <w:rPr>
            <w:noProof/>
            <w:webHidden/>
          </w:rPr>
          <w:t>6</w:t>
        </w:r>
        <w:r>
          <w:rPr>
            <w:noProof/>
            <w:webHidden/>
          </w:rPr>
          <w:fldChar w:fldCharType="end"/>
        </w:r>
      </w:hyperlink>
    </w:p>
    <w:p w:rsidR="004C1939" w:rsidRDefault="004C1939" w14:paraId="427E094B" w14:textId="77777777">
      <w:pPr>
        <w:pStyle w:val="TOC1"/>
        <w:rPr>
          <w:rFonts w:eastAsiaTheme="minorEastAsia"/>
          <w:noProof/>
          <w:sz w:val="22"/>
        </w:rPr>
      </w:pPr>
      <w:hyperlink w:history="1" w:anchor="_Toc433976201">
        <w:r w:rsidRPr="00520C46">
          <w:rPr>
            <w:rStyle w:val="Hyperlink"/>
            <w:noProof/>
          </w:rPr>
          <w:t>12</w:t>
        </w:r>
        <w:r>
          <w:rPr>
            <w:rFonts w:eastAsiaTheme="minorEastAsia"/>
            <w:noProof/>
            <w:sz w:val="22"/>
          </w:rPr>
          <w:tab/>
        </w:r>
        <w:r w:rsidRPr="00520C46">
          <w:rPr>
            <w:rStyle w:val="Hyperlink"/>
            <w:noProof/>
          </w:rPr>
          <w:t>Emissions reduction calculations</w:t>
        </w:r>
        <w:r>
          <w:rPr>
            <w:noProof/>
            <w:webHidden/>
          </w:rPr>
          <w:tab/>
        </w:r>
        <w:r>
          <w:rPr>
            <w:noProof/>
            <w:webHidden/>
          </w:rPr>
          <w:fldChar w:fldCharType="begin"/>
        </w:r>
        <w:r>
          <w:rPr>
            <w:noProof/>
            <w:webHidden/>
          </w:rPr>
          <w:instrText xml:space="preserve"> PAGEREF _Toc433976201 \h </w:instrText>
        </w:r>
        <w:r>
          <w:rPr>
            <w:noProof/>
            <w:webHidden/>
          </w:rPr>
        </w:r>
        <w:r>
          <w:rPr>
            <w:noProof/>
            <w:webHidden/>
          </w:rPr>
          <w:fldChar w:fldCharType="separate"/>
        </w:r>
        <w:r>
          <w:rPr>
            <w:noProof/>
            <w:webHidden/>
          </w:rPr>
          <w:t>7</w:t>
        </w:r>
        <w:r>
          <w:rPr>
            <w:noProof/>
            <w:webHidden/>
          </w:rPr>
          <w:fldChar w:fldCharType="end"/>
        </w:r>
      </w:hyperlink>
    </w:p>
    <w:p w:rsidR="004C1939" w:rsidRDefault="004C1939" w14:paraId="783758DC" w14:textId="77777777">
      <w:pPr>
        <w:pStyle w:val="TOC1"/>
        <w:rPr>
          <w:rFonts w:eastAsiaTheme="minorEastAsia"/>
          <w:noProof/>
          <w:sz w:val="22"/>
        </w:rPr>
      </w:pPr>
      <w:hyperlink w:history="1" w:anchor="_Toc433976202">
        <w:r w:rsidRPr="00520C46">
          <w:rPr>
            <w:rStyle w:val="Hyperlink"/>
            <w:noProof/>
          </w:rPr>
          <w:t>13</w:t>
        </w:r>
        <w:r>
          <w:rPr>
            <w:rFonts w:eastAsiaTheme="minorEastAsia"/>
            <w:noProof/>
            <w:sz w:val="22"/>
          </w:rPr>
          <w:tab/>
        </w:r>
        <w:r w:rsidRPr="00520C46">
          <w:rPr>
            <w:rStyle w:val="Hyperlink"/>
            <w:noProof/>
          </w:rPr>
          <w:t>Performance against plan</w:t>
        </w:r>
        <w:r>
          <w:rPr>
            <w:noProof/>
            <w:webHidden/>
          </w:rPr>
          <w:tab/>
        </w:r>
        <w:r>
          <w:rPr>
            <w:noProof/>
            <w:webHidden/>
          </w:rPr>
          <w:fldChar w:fldCharType="begin"/>
        </w:r>
        <w:r>
          <w:rPr>
            <w:noProof/>
            <w:webHidden/>
          </w:rPr>
          <w:instrText xml:space="preserve"> PAGEREF _Toc433976202 \h </w:instrText>
        </w:r>
        <w:r>
          <w:rPr>
            <w:noProof/>
            <w:webHidden/>
          </w:rPr>
        </w:r>
        <w:r>
          <w:rPr>
            <w:noProof/>
            <w:webHidden/>
          </w:rPr>
          <w:fldChar w:fldCharType="separate"/>
        </w:r>
        <w:r>
          <w:rPr>
            <w:noProof/>
            <w:webHidden/>
          </w:rPr>
          <w:t>7</w:t>
        </w:r>
        <w:r>
          <w:rPr>
            <w:noProof/>
            <w:webHidden/>
          </w:rPr>
          <w:fldChar w:fldCharType="end"/>
        </w:r>
      </w:hyperlink>
    </w:p>
    <w:p w:rsidRPr="003751EF" w:rsidR="00441A95" w:rsidP="00441A95" w:rsidRDefault="004C1939" w14:paraId="26485625" w14:textId="31374DAA">
      <w:pPr>
        <w:pStyle w:val="TOC1"/>
        <w:tabs>
          <w:tab w:val="clear" w:pos="8222"/>
          <w:tab w:val="right" w:leader="dot" w:pos="9639"/>
        </w:tabs>
        <w:ind w:right="0"/>
      </w:pPr>
      <w:r>
        <w:fldChar w:fldCharType="end"/>
      </w:r>
    </w:p>
    <w:p w:rsidRPr="003751EF" w:rsidR="00863F9A" w:rsidP="0022358C" w:rsidRDefault="00863F9A" w14:paraId="2648562E" w14:textId="3E7A949F">
      <w:pPr>
        <w:pStyle w:val="TOC1"/>
        <w:tabs>
          <w:tab w:val="clear" w:pos="8222"/>
          <w:tab w:val="right" w:leader="dot" w:pos="9639"/>
        </w:tabs>
        <w:ind w:right="0"/>
      </w:pPr>
    </w:p>
    <w:p w:rsidRPr="003751EF" w:rsidR="00F73E96" w:rsidP="00042CB3" w:rsidRDefault="00F73E96" w14:paraId="2648562F" w14:textId="77777777">
      <w:pPr>
        <w:ind w:right="185"/>
        <w:rPr>
          <w:color w:val="FF0000"/>
        </w:rPr>
        <w:sectPr w:rsidRPr="003751EF" w:rsidR="00F73E96" w:rsidSect="0022358C">
          <w:endnotePr>
            <w:numFmt w:val="decimal"/>
          </w:endnotePr>
          <w:type w:val="continuous"/>
          <w:pgSz w:w="11907" w:h="16839" w:code="9"/>
          <w:pgMar w:top="1418" w:right="1134" w:bottom="1134" w:left="1134" w:header="720" w:footer="459" w:gutter="0"/>
          <w:cols w:space="720"/>
          <w:docGrid w:linePitch="360"/>
        </w:sectPr>
      </w:pPr>
      <w:r w:rsidRPr="003751EF">
        <w:rPr>
          <w:color w:val="FF0000"/>
        </w:rPr>
        <w:t xml:space="preserve"> </w:t>
      </w:r>
    </w:p>
    <w:p w:rsidR="0022358C" w:rsidRDefault="0022358C" w14:paraId="7D82BD97" w14:textId="77777777">
      <w:pPr>
        <w:rPr>
          <w:rFonts w:eastAsiaTheme="majorEastAsia" w:cstheme="majorBidi"/>
          <w:bCs/>
          <w:sz w:val="32"/>
          <w:szCs w:val="32"/>
        </w:rPr>
      </w:pPr>
      <w:bookmarkStart w:name="_Toc204146853" w:id="1"/>
      <w:bookmarkStart w:name="_Toc290647510" w:id="2"/>
      <w:r>
        <w:rPr>
          <w:sz w:val="32"/>
          <w:szCs w:val="32"/>
        </w:rPr>
        <w:lastRenderedPageBreak/>
        <w:br w:type="page"/>
      </w:r>
      <w:bookmarkStart w:name="_GoBack" w:id="3"/>
      <w:bookmarkEnd w:id="3"/>
    </w:p>
    <w:p w:rsidRPr="006B026E" w:rsidR="00CD03B1" w:rsidP="00206E90" w:rsidRDefault="006B026E" w14:paraId="26485630" w14:textId="1B369514">
      <w:pPr>
        <w:pStyle w:val="Heading1"/>
      </w:pPr>
      <w:bookmarkStart w:name="_Toc433976190" w:id="4"/>
      <w:r w:rsidRPr="006B026E">
        <w:lastRenderedPageBreak/>
        <w:t>1</w:t>
      </w:r>
      <w:r w:rsidRPr="006B026E">
        <w:tab/>
      </w:r>
      <w:r w:rsidRPr="006B026E" w:rsidR="00CD03B1">
        <w:t>Introduction</w:t>
      </w:r>
      <w:bookmarkEnd w:id="1"/>
      <w:bookmarkEnd w:id="2"/>
      <w:bookmarkEnd w:id="4"/>
    </w:p>
    <w:p w:rsidRPr="003751EF" w:rsidR="00A77400" w:rsidP="00042CB3" w:rsidRDefault="00F73E96" w14:paraId="6F830DFF" w14:textId="2E2BD917">
      <w:pPr>
        <w:ind w:right="185"/>
        <w:jc w:val="both"/>
        <w:rPr>
          <w:rFonts w:cs="Arial"/>
          <w:szCs w:val="20"/>
        </w:rPr>
      </w:pPr>
      <w:r w:rsidRPr="003751EF">
        <w:rPr>
          <w:rFonts w:cs="Arial"/>
          <w:szCs w:val="20"/>
        </w:rPr>
        <w:t xml:space="preserve">This report is the annual greenhouse gas (GHG) Emissions Management and Reduction Plan prepared for Masterton District Council and forms the manage step part of the organisation’s application for Programme certification.</w:t>
      </w:r>
      <w:r w:rsidRPr="003751EF" w:rsidR="00042CB3">
        <w:rPr>
          <w:rFonts w:cs="Arial"/>
          <w:szCs w:val="20"/>
        </w:rPr>
        <w:t/>
      </w:r>
      <w:r w:rsidRPr="003751EF">
        <w:rPr>
          <w:rStyle w:val="FootnoteReference"/>
          <w:rFonts w:cs="Arial"/>
          <w:szCs w:val="20"/>
        </w:rPr>
        <w:footnoteReference w:id="1"/>
      </w:r>
      <w:r w:rsidRPr="003751EF">
        <w:rPr>
          <w:rFonts w:cs="Arial"/>
          <w:szCs w:val="20"/>
        </w:rPr>
        <w:t xml:space="preserve"/>
      </w:r>
      <w:r w:rsidRPr="003751EF" w:rsidR="00042CB3">
        <w:rPr>
          <w:rFonts w:cs="Arial"/>
          <w:szCs w:val="20"/>
        </w:rPr>
        <w:t xml:space="preserve"/>
      </w:r>
      <w:r w:rsidRPr="003751EF">
        <w:rPr>
          <w:rFonts w:cs="Arial"/>
          <w:szCs w:val="20"/>
        </w:rPr>
        <w:t xml:space="preserve"/>
      </w:r>
      <w:r w:rsidRPr="003751EF" w:rsidR="00042CB3">
        <w:rPr>
          <w:rFonts w:cs="Arial"/>
          <w:szCs w:val="20"/>
        </w:rPr>
        <w:t xml:space="preserve"/>
      </w:r>
      <w:r w:rsidRPr="003751EF">
        <w:rPr>
          <w:rFonts w:cs="Arial"/>
          <w:szCs w:val="20"/>
        </w:rPr>
        <w:t xml:space="preserve"/>
      </w:r>
      <w:r w:rsidRPr="00867A8E" w:rsidR="00D65737">
        <w:rPr>
          <w:rFonts w:cs="Arial"/>
          <w:color w:val="000000" w:themeColor="text1"/>
          <w:szCs w:val="20"/>
        </w:rPr>
        <w:t/>
      </w:r>
      <w:r w:rsidRPr="003751EF">
        <w:rPr>
          <w:rFonts w:cs="Arial"/>
          <w:szCs w:val="20"/>
        </w:rPr>
        <w:t xml:space="preserve"/>
      </w:r>
      <w:r w:rsidRPr="00880533" w:rsidR="00880533">
        <w:rPr>
          <w:rFonts w:cs="Arial"/>
          <w:b/>
          <w:szCs w:val="20"/>
        </w:rPr>
        <w:t xml:space="preserve"/>
      </w:r>
      <w:r w:rsidRPr="003751EF">
        <w:rPr>
          <w:rFonts w:cs="Arial"/>
          <w:szCs w:val="20"/>
        </w:rPr>
        <w:t xml:space="preserve"/>
      </w:r>
      <w:r w:rsidRPr="003751EF" w:rsidR="00042CB3">
        <w:rPr>
          <w:rFonts w:cs="Arial"/>
          <w:szCs w:val="20"/>
        </w:rPr>
        <w:t xml:space="preserve"/>
      </w:r>
      <w:r w:rsidRPr="003751EF">
        <w:rPr>
          <w:rFonts w:cs="Arial"/>
          <w:szCs w:val="20"/>
        </w:rPr>
        <w:t/>
      </w:r>
      <w:r w:rsidRPr="003751EF" w:rsidR="00275DD3">
        <w:rPr>
          <w:rFonts w:cs="Arial"/>
          <w:szCs w:val="20"/>
        </w:rPr>
        <w:t xml:space="preserve"/>
      </w:r>
      <w:r w:rsidRPr="003751EF" w:rsidR="00DE2E22">
        <w:rPr>
          <w:rFonts w:cs="Arial"/>
          <w:szCs w:val="20"/>
        </w:rPr>
        <w:t/>
      </w:r>
      <w:r w:rsidRPr="003751EF" w:rsidR="00DE2E22">
        <w:rPr>
          <w:rStyle w:val="FootnoteReference"/>
          <w:szCs w:val="20"/>
        </w:rPr>
        <w:footnoteReference w:id="2"/>
      </w:r>
      <w:r w:rsidR="00915DF0">
        <w:rPr>
          <w:rFonts w:cs="Arial"/>
          <w:szCs w:val="20"/>
        </w:rPr>
        <w:t xml:space="preserve"/>
      </w:r>
    </w:p>
    <w:p w:rsidRPr="003751EF" w:rsidR="00F73E96" w:rsidP="00206E90" w:rsidRDefault="006B026E" w14:paraId="26485633" w14:textId="70E34C9F">
      <w:pPr>
        <w:pStyle w:val="Heading1"/>
      </w:pPr>
      <w:bookmarkStart w:name="_Toc248786012" w:id="5"/>
      <w:bookmarkStart w:name="_Toc248819882" w:id="6"/>
      <w:bookmarkStart w:name="_Toc433976191" w:id="7"/>
      <w:r>
        <w:t>2</w:t>
      </w:r>
      <w:r>
        <w:tab/>
      </w:r>
      <w:r w:rsidRPr="003751EF" w:rsidR="00F73E96">
        <w:t>Rationale</w:t>
      </w:r>
      <w:bookmarkStart w:name="_Toc168386504" w:id="8"/>
      <w:bookmarkStart w:name="_Toc176926913" w:id="9"/>
      <w:bookmarkStart w:name="_Toc181172861" w:id="10"/>
      <w:bookmarkEnd w:id="5"/>
      <w:bookmarkEnd w:id="6"/>
      <w:bookmarkEnd w:id="7"/>
    </w:p>
    <w:p w:rsidRPr="00D65737" w:rsidR="00A77400" w:rsidP="00042CB3" w:rsidRDefault="00D65737" w14:paraId="764C315E" w14:textId="63340099">
      <w:pPr>
        <w:ind w:right="185"/>
        <w:jc w:val="both"/>
        <w:rPr>
          <w:rFonts w:cs="Arial"/>
          <w:szCs w:val="20"/>
        </w:rPr>
      </w:pPr>
      <w:r w:rsidRPr="00CF2294">
        <w:rPr>
          <w:rFonts w:cs="Arial"/>
          <w:szCs w:val="20"/>
        </w:rPr>
        <w:t>National Context</w:t>
      </w:r>
    </w:p>
    <w:p w:rsidRPr="00D65737" w:rsidR="00A77400" w:rsidP="00042CB3" w:rsidRDefault="00D65737" w14:paraId="764C315E" w14:textId="63340099">
      <w:pPr>
        <w:ind w:right="185"/>
        <w:jc w:val="both"/>
        <w:rPr>
          <w:rFonts w:cs="Arial"/>
          <w:szCs w:val="20"/>
        </w:rPr>
      </w:pPr>
      <w:r w:rsidRPr="00CF2294">
        <w:rPr>
          <w:rFonts w:cs="Arial"/>
          <w:szCs w:val="20"/>
        </w:rPr>
        <w:t xml:space="preserve">New Zealand ratified the Paris Agreement on 4 October 2016 and the current target is to reduce greenhouse gas emissions by 30% below 2005 levels by 2030. Also, the Government plans to introduce a Zero Carbon Act with a target of net zero emissions by 2050. </w:t>
      </w:r>
    </w:p>
    <w:p w:rsidRPr="00D65737" w:rsidR="00A77400" w:rsidP="00042CB3" w:rsidRDefault="00D65737" w14:paraId="764C315E" w14:textId="63340099">
      <w:pPr>
        <w:ind w:right="185"/>
        <w:jc w:val="both"/>
        <w:rPr>
          <w:rFonts w:cs="Arial"/>
          <w:szCs w:val="20"/>
        </w:rPr>
      </w:pPr>
      <w:r w:rsidRPr="00CF2294">
        <w:rPr>
          <w:rFonts w:cs="Arial"/>
          <w:szCs w:val="20"/>
        </w:rPr>
        <w:t xml:space="preserve">Achieving this targets will require strong leadership from both central and local government and the Masterton District Council (MDC) is committed to help fight climate change and to reduce its own carbon emissions. </w:t>
      </w:r>
    </w:p>
    <w:p w:rsidRPr="00D65737" w:rsidR="00A77400" w:rsidP="00042CB3" w:rsidRDefault="00D65737" w14:paraId="764C315E" w14:textId="63340099">
      <w:pPr>
        <w:ind w:right="185"/>
        <w:jc w:val="both"/>
        <w:rPr>
          <w:rFonts w:cs="Arial"/>
          <w:szCs w:val="20"/>
        </w:rPr>
      </w:pPr>
      <w:r w:rsidRPr="00CF2294">
        <w:rPr>
          <w:rFonts w:cs="Arial"/>
          <w:szCs w:val="20"/>
        </w:rPr>
        <w:t xml:space="preserve">MDC Strategic Context</w:t>
      </w:r>
    </w:p>
    <w:p w:rsidRPr="00D65737" w:rsidR="00A77400" w:rsidP="00042CB3" w:rsidRDefault="00D65737" w14:paraId="764C315E" w14:textId="63340099">
      <w:pPr>
        <w:ind w:right="185"/>
        <w:jc w:val="both"/>
        <w:rPr>
          <w:rFonts w:cs="Arial"/>
          <w:szCs w:val="20"/>
        </w:rPr>
      </w:pPr>
      <w:r w:rsidRPr="00CF2294">
        <w:rPr>
          <w:rFonts w:cs="Arial"/>
          <w:szCs w:val="20"/>
        </w:rPr>
        <w:t xml:space="preserve">Masterton District Council/Te Kaunihera ā-rohe o Whakaoriori (MDC) made a commitment in its 2015-25 Long- Term Plan (LTP) to achieving a Sustainable Healthy Environment for our people. The priorities we identified through that process included caring for and protecting our environment, and increasing community resilience.  It has to be noted that the Mayor, with Council support, signed the Mayoral Declaration for Climate Change, committing MDC to taking action in this area. </w:t>
      </w:r>
    </w:p>
    <w:p w:rsidRPr="00D65737" w:rsidR="00A77400" w:rsidP="00042CB3" w:rsidRDefault="00D65737" w14:paraId="764C315E" w14:textId="63340099">
      <w:pPr>
        <w:ind w:right="185"/>
        <w:jc w:val="both"/>
        <w:rPr>
          <w:rFonts w:cs="Arial"/>
          <w:szCs w:val="20"/>
        </w:rPr>
      </w:pPr>
      <w:r w:rsidRPr="00CF2294">
        <w:rPr>
          <w:rFonts w:cs="Arial"/>
          <w:szCs w:val="20"/>
        </w:rPr>
        <w:t xml:space="preserve">More recently MDC has developed the My Masterton: Our People, Our Land Strategy He Hiringa Tangata, He Hiringa Whenua. This strategy provides direction to support social, cultural, environmental and economic development that will have a tangible impact on the wellbeing of our people. The four development areas are interconnected, with each area influencing the other. It has to be noted that the Environmental development has been identified as the foundation for the strategy, providing a healthy, natural environment that allows social, cultural and economic development to occur.</w:t>
      </w:r>
    </w:p>
    <w:p w:rsidRPr="00D65737" w:rsidR="00A77400" w:rsidP="00042CB3" w:rsidRDefault="00D65737" w14:paraId="764C315E" w14:textId="63340099">
      <w:pPr>
        <w:ind w:right="185"/>
        <w:jc w:val="both"/>
        <w:rPr>
          <w:rFonts w:cs="Arial"/>
          <w:szCs w:val="20"/>
        </w:rPr>
      </w:pPr>
      <w:r w:rsidRPr="00CF2294">
        <w:rPr>
          <w:rFonts w:cs="Arial"/>
          <w:szCs w:val="20"/>
        </w:rPr>
        <w:t xml:space="preserve">One of the key environmental development priorities is that: ‘Current and future impacts of climate change are addressed’</w:t>
      </w:r>
    </w:p>
    <w:p w:rsidRPr="00D65737" w:rsidR="00A77400" w:rsidP="00042CB3" w:rsidRDefault="00D65737" w14:paraId="764C315E" w14:textId="63340099">
      <w:pPr>
        <w:ind w:right="185"/>
        <w:jc w:val="both"/>
        <w:rPr>
          <w:rFonts w:cs="Arial"/>
          <w:szCs w:val="20"/>
        </w:rPr>
      </w:pPr>
      <w:r w:rsidRPr="00CF2294">
        <w:rPr>
          <w:rFonts w:cs="Arial"/>
          <w:szCs w:val="20"/>
        </w:rPr>
        <w:t xml:space="preserve">We do know that climate change will have a substantial impact on our environment and our people. Implications of climate change include sea level rise, more floods and droughts, coastal erosion, biodiversity changes, increased fire risk, potential new pests and diseases and impacts on water quality and availability. The impacts of climate change are expected to increase in extent and magnitude over time. According to the National Institute of Water and Atmospheric Research (NIWA) Climate Change Report it is predicted that the Wairarapa Region is likely to warm significantly in the lifetime of the current generation.  Annual number of ‘hot’ days (where temperature is over 25°C) may increase from 24 days a year to 94 days by 2090. It is also expected that much of Wairarapa will experience 10% less rainfall in spring, summer and autumn (National Institute of Water and Atmospheric Research 2017 Climate Change Report).</w:t>
      </w:r>
    </w:p>
    <w:p w:rsidRPr="00D65737" w:rsidR="00A77400" w:rsidP="00042CB3" w:rsidRDefault="00D65737" w14:paraId="764C315E" w14:textId="63340099">
      <w:pPr>
        <w:ind w:right="185"/>
        <w:jc w:val="both"/>
        <w:rPr>
          <w:rFonts w:cs="Arial"/>
          <w:szCs w:val="20"/>
        </w:rPr>
      </w:pPr>
      <w:r w:rsidRPr="00CF2294">
        <w:rPr>
          <w:rFonts w:cs="Arial"/>
          <w:szCs w:val="20"/>
        </w:rPr>
        <w:t xml:space="preserve">We have two strategic directions that support the priority to 'address current and future impacts of climate change’: </w:t>
      </w:r>
    </w:p>
    <w:p w:rsidRPr="00D65737" w:rsidR="00A77400" w:rsidP="00042CB3" w:rsidRDefault="00D65737" w14:paraId="764C315E" w14:textId="63340099">
      <w:pPr>
        <w:ind w:right="185"/>
        <w:jc w:val="both"/>
        <w:rPr>
          <w:rFonts w:cs="Arial"/>
          <w:szCs w:val="20"/>
        </w:rPr>
      </w:pPr>
      <w:r w:rsidRPr="00CF2294">
        <w:rPr>
          <w:rFonts w:cs="Arial"/>
          <w:szCs w:val="20"/>
        </w:rPr>
        <w:t xml:space="preserve">1.	Reducing our impact on climate change (mitigation) by:</w:t>
      </w:r>
    </w:p>
    <w:p w:rsidRPr="00D65737" w:rsidR="00A77400" w:rsidP="00042CB3" w:rsidRDefault="00D65737" w14:paraId="764C315E" w14:textId="63340099">
      <w:pPr>
        <w:ind w:right="185"/>
        <w:jc w:val="both"/>
        <w:rPr>
          <w:rFonts w:cs="Arial"/>
          <w:szCs w:val="20"/>
        </w:rPr>
      </w:pPr>
      <w:r w:rsidRPr="00CF2294">
        <w:rPr>
          <w:rFonts w:cs="Arial"/>
          <w:szCs w:val="20"/>
        </w:rPr>
        <w:t xml:space="preserve">-	Improving Energy Efficiency/Conservation </w:t>
      </w:r>
    </w:p>
    <w:p w:rsidRPr="00D65737" w:rsidR="00A77400" w:rsidP="00042CB3" w:rsidRDefault="00D65737" w14:paraId="764C315E" w14:textId="63340099">
      <w:pPr>
        <w:ind w:right="185"/>
        <w:jc w:val="both"/>
        <w:rPr>
          <w:rFonts w:cs="Arial"/>
          <w:szCs w:val="20"/>
        </w:rPr>
      </w:pPr>
      <w:r w:rsidRPr="00CF2294">
        <w:rPr>
          <w:rFonts w:cs="Arial"/>
          <w:szCs w:val="20"/>
        </w:rPr>
        <w:t xml:space="preserve">-	Minimising waste</w:t>
      </w:r>
    </w:p>
    <w:p w:rsidRPr="00D65737" w:rsidR="00A77400" w:rsidP="00042CB3" w:rsidRDefault="00D65737" w14:paraId="764C315E" w14:textId="63340099">
      <w:pPr>
        <w:ind w:right="185"/>
        <w:jc w:val="both"/>
        <w:rPr>
          <w:rFonts w:cs="Arial"/>
          <w:szCs w:val="20"/>
        </w:rPr>
      </w:pPr>
      <w:r w:rsidRPr="00CF2294">
        <w:rPr>
          <w:rFonts w:cs="Arial"/>
          <w:szCs w:val="20"/>
        </w:rPr>
        <w:t xml:space="preserve">-	Enabling and promoting cleaner transport</w:t>
      </w:r>
    </w:p>
    <w:p w:rsidRPr="00D65737" w:rsidR="00A77400" w:rsidP="00042CB3" w:rsidRDefault="00D65737" w14:paraId="764C315E" w14:textId="63340099">
      <w:pPr>
        <w:ind w:right="185"/>
        <w:jc w:val="both"/>
        <w:rPr>
          <w:rFonts w:cs="Arial"/>
          <w:szCs w:val="20"/>
        </w:rPr>
      </w:pPr>
      <w:r w:rsidRPr="00CF2294">
        <w:rPr>
          <w:rFonts w:cs="Arial"/>
          <w:szCs w:val="20"/>
        </w:rPr>
        <w:t xml:space="preserve">-	Working towards a more circular vs linear economy</w:t>
      </w:r>
    </w:p>
    <w:p w:rsidRPr="00D65737" w:rsidR="00A77400" w:rsidP="00042CB3" w:rsidRDefault="00D65737" w14:paraId="764C315E" w14:textId="63340099">
      <w:pPr>
        <w:ind w:right="185"/>
        <w:jc w:val="both"/>
        <w:rPr>
          <w:rFonts w:cs="Arial"/>
          <w:szCs w:val="20"/>
        </w:rPr>
      </w:pPr>
      <w:r w:rsidRPr="00CF2294">
        <w:rPr>
          <w:rFonts w:cs="Arial"/>
          <w:szCs w:val="20"/>
        </w:rPr>
        <w:t xml:space="preserve">-	Working towards low carbon economy/achieving government emission reduction target </w:t>
      </w:r>
    </w:p>
    <w:p w:rsidRPr="00D65737" w:rsidR="00A77400" w:rsidP="00042CB3" w:rsidRDefault="00D65737" w14:paraId="764C315E" w14:textId="63340099">
      <w:pPr>
        <w:ind w:right="185"/>
        <w:jc w:val="both"/>
        <w:rPr>
          <w:rFonts w:cs="Arial"/>
          <w:szCs w:val="20"/>
        </w:rPr>
      </w:pPr>
      <w:r w:rsidRPr="00CF2294">
        <w:rPr>
          <w:rFonts w:cs="Arial"/>
          <w:szCs w:val="20"/>
        </w:rPr>
        <w:t xml:space="preserve">2.	Preparing for future changes (adaptation) by:</w:t>
      </w:r>
    </w:p>
    <w:p w:rsidRPr="00D65737" w:rsidR="00A77400" w:rsidP="00042CB3" w:rsidRDefault="00D65737" w14:paraId="764C315E" w14:textId="63340099">
      <w:pPr>
        <w:ind w:right="185"/>
        <w:jc w:val="both"/>
        <w:rPr>
          <w:rFonts w:cs="Arial"/>
          <w:szCs w:val="20"/>
        </w:rPr>
      </w:pPr>
      <w:r w:rsidRPr="00CF2294">
        <w:rPr>
          <w:rFonts w:cs="Arial"/>
          <w:szCs w:val="20"/>
        </w:rPr>
        <w:t xml:space="preserve">-	Planning ahead to build resilience </w:t>
      </w:r>
    </w:p>
    <w:p w:rsidRPr="00D65737" w:rsidR="00A77400" w:rsidP="00042CB3" w:rsidRDefault="00D65737" w14:paraId="764C315E" w14:textId="63340099">
      <w:pPr>
        <w:ind w:right="185"/>
        <w:jc w:val="both"/>
        <w:rPr>
          <w:rFonts w:cs="Arial"/>
          <w:szCs w:val="20"/>
        </w:rPr>
      </w:pPr>
      <w:r w:rsidRPr="00CF2294">
        <w:rPr>
          <w:rFonts w:cs="Arial"/>
          <w:szCs w:val="20"/>
        </w:rPr>
        <w:t xml:space="preserve">-	Keeping informed and sharing information</w:t>
      </w:r>
    </w:p>
    <w:p w:rsidRPr="00D65737" w:rsidR="00A77400" w:rsidP="00042CB3" w:rsidRDefault="00D65737" w14:paraId="764C315E" w14:textId="63340099">
      <w:pPr>
        <w:ind w:right="185"/>
        <w:jc w:val="both"/>
        <w:rPr>
          <w:rFonts w:cs="Arial"/>
          <w:szCs w:val="20"/>
        </w:rPr>
      </w:pPr>
      <w:r w:rsidRPr="00CF2294">
        <w:rPr>
          <w:rFonts w:cs="Arial"/>
          <w:szCs w:val="20"/>
        </w:rPr>
        <w:t xml:space="preserve">-	Being open to economic opportunities generated by ‘a low carbon economy’</w:t>
      </w:r>
    </w:p>
    <w:p w:rsidRPr="00D65737" w:rsidR="00A77400" w:rsidP="00042CB3" w:rsidRDefault="00D65737" w14:paraId="764C315E" w14:textId="63340099">
      <w:pPr>
        <w:ind w:right="185"/>
        <w:jc w:val="both"/>
        <w:rPr>
          <w:rFonts w:cs="Arial"/>
          <w:szCs w:val="20"/>
        </w:rPr>
      </w:pPr>
      <w:r w:rsidRPr="00CF2294">
        <w:rPr>
          <w:rFonts w:cs="Arial"/>
          <w:szCs w:val="20"/>
        </w:rPr>
        <w:t xml:space="preserve">The Council has joined the CEMARS programme to become certified to transparently demonstrate its commitment to addressing its contribution to climate change mitigation and adaptation.</w:t>
      </w:r>
    </w:p>
    <w:p w:rsidRPr="003751EF" w:rsidR="00F73E96" w:rsidP="00206E90" w:rsidRDefault="006B026E" w14:paraId="26485637" w14:textId="5AFF5643">
      <w:pPr>
        <w:pStyle w:val="Heading1"/>
      </w:pPr>
      <w:bookmarkStart w:name="_Toc248786013" w:id="11"/>
      <w:bookmarkStart w:name="_Toc248819883" w:id="12"/>
      <w:bookmarkStart w:name="_Toc433976192" w:id="13"/>
      <w:r>
        <w:t>3</w:t>
      </w:r>
      <w:r>
        <w:tab/>
      </w:r>
      <w:r w:rsidRPr="003751EF" w:rsidR="00F73E96">
        <w:t>Top management commitment</w:t>
      </w:r>
      <w:bookmarkEnd w:id="11"/>
      <w:bookmarkEnd w:id="12"/>
      <w:bookmarkEnd w:id="13"/>
    </w:p>
    <w:p w:rsidRPr="00B74F72" w:rsidR="00A77400" w:rsidP="00042CB3" w:rsidRDefault="00F022B0" w14:paraId="640ECDEB" w14:textId="5D07E517">
      <w:pPr>
        <w:ind w:right="185"/>
        <w:jc w:val="both"/>
        <w:rPr>
          <w:rFonts w:cs="Arial"/>
          <w:szCs w:val="20"/>
        </w:rPr>
      </w:pPr>
      <w:r w:rsidRPr="00A44194">
        <w:rPr>
          <w:rFonts w:cs="Arial"/>
          <w:szCs w:val="20"/>
        </w:rPr>
        <w:t>This heading has been included for audit purposes. </w:t>
      </w:r>
    </w:p>
    <w:p w:rsidRPr="00B74F72" w:rsidR="00A77400" w:rsidP="00042CB3" w:rsidRDefault="00F022B0" w14:paraId="640ECDEB" w14:textId="5D07E517">
      <w:pPr>
        <w:ind w:right="185"/>
        <w:jc w:val="both"/>
        <w:rPr>
          <w:rFonts w:cs="Arial"/>
          <w:szCs w:val="20"/>
        </w:rPr>
      </w:pPr>
      <w:r w:rsidRPr="00A44194">
        <w:rPr>
          <w:rFonts w:cs="Arial"/>
          <w:szCs w:val="20"/>
        </w:rPr>
        <w:t xml:space="preserve">The Masterton District Council is committed to achieve a vision of: Masterton/Whakaoriori: providing the best of rural provincial living. Our community outcomes help to define what this vision means for us as a community and of this outcome is ‘A Sustainable and Healthy Environment’: </w:t>
      </w:r>
    </w:p>
    <w:p w:rsidRPr="00B74F72" w:rsidR="00A77400" w:rsidP="00042CB3" w:rsidRDefault="00F022B0" w14:paraId="640ECDEB" w14:textId="5D07E517">
      <w:pPr>
        <w:ind w:right="185"/>
        <w:jc w:val="both"/>
        <w:rPr>
          <w:rFonts w:cs="Arial"/>
          <w:szCs w:val="20"/>
        </w:rPr>
      </w:pPr>
      <w:r w:rsidRPr="00A44194">
        <w:rPr>
          <w:rFonts w:cs="Arial"/>
          <w:szCs w:val="20"/>
        </w:rPr>
        <w:t xml:space="preserve">Masterton/Whakaoriori has rivers we can swim in and drink from, clean air to breathe, green and blue spaces that we can enjoy and share with future generations.</w:t>
      </w:r>
    </w:p>
    <w:p w:rsidRPr="00B74F72" w:rsidR="00A77400" w:rsidP="00042CB3" w:rsidRDefault="00F022B0" w14:paraId="640ECDEB" w14:textId="5D07E517">
      <w:pPr>
        <w:ind w:right="185"/>
        <w:jc w:val="both"/>
        <w:rPr>
          <w:rFonts w:cs="Arial"/>
          <w:szCs w:val="20"/>
        </w:rPr>
      </w:pPr>
      <w:r w:rsidRPr="00A44194">
        <w:rPr>
          <w:rFonts w:cs="Arial"/>
          <w:szCs w:val="20"/>
        </w:rPr>
        <w:t xml:space="preserve">Our commitment has been demonstrated in Section 1. </w:t>
      </w:r>
    </w:p>
    <w:p w:rsidRPr="00B74F72" w:rsidR="00A77400" w:rsidP="00042CB3" w:rsidRDefault="00F022B0" w14:paraId="640ECDEB" w14:textId="5D07E517">
      <w:pPr>
        <w:ind w:right="185"/>
        <w:jc w:val="both"/>
        <w:rPr>
          <w:rFonts w:cs="Arial"/>
          <w:szCs w:val="20"/>
        </w:rPr>
      </w:pPr>
      <w:r w:rsidRPr="00A44194">
        <w:rPr>
          <w:rFonts w:cs="Arial"/>
          <w:szCs w:val="20"/>
        </w:rPr>
        <w:t xml:space="preserve">The Council have shown support for MDC's carbon reduction and energy use by adopting the My Masterton: Our People, Our Land Strategy He Hiringa Tangata, He Hiringa Whenua at the Council meeting held on 28th February 2018.</w:t>
      </w:r>
    </w:p>
    <w:p w:rsidRPr="003751EF" w:rsidR="00F73E96" w:rsidP="00206E90" w:rsidRDefault="006B026E" w14:paraId="26485639" w14:textId="109D34C4">
      <w:pPr>
        <w:pStyle w:val="Heading1"/>
      </w:pPr>
      <w:bookmarkStart w:name="_Toc248786014" w:id="14"/>
      <w:bookmarkStart w:name="_Toc248819884" w:id="15"/>
      <w:bookmarkStart w:name="_Toc433976193" w:id="16"/>
      <w:r>
        <w:t>4</w:t>
      </w:r>
      <w:r>
        <w:tab/>
      </w:r>
      <w:r w:rsidRPr="003751EF" w:rsidR="00F73E96">
        <w:t>Person responsible</w:t>
      </w:r>
      <w:bookmarkEnd w:id="14"/>
      <w:bookmarkEnd w:id="15"/>
      <w:bookmarkEnd w:id="16"/>
    </w:p>
    <w:p w:rsidRPr="00B74F72" w:rsidR="00A77400" w:rsidP="00042CB3" w:rsidRDefault="00D23B42" w14:paraId="26FEAA6E" w14:textId="0D0D9B1B">
      <w:pPr>
        <w:ind w:right="185"/>
        <w:jc w:val="both"/>
        <w:rPr>
          <w:rFonts w:cs="Arial"/>
          <w:color w:val="000000" w:themeColor="text1"/>
          <w:szCs w:val="20"/>
        </w:rPr>
      </w:pPr>
      <w:r>
        <w:rPr>
          <w:rFonts w:cs="Arial"/>
          <w:color w:val="000000" w:themeColor="text1"/>
          <w:szCs w:val="20"/>
        </w:rPr>
        <w:t>The Environmental &amp; Sustainability Advisor is responsible for overall emission monitoring and reporting to the Executive Leadership Team.</w:t>
      </w:r>
      <w:r w:rsidRPr="00867A8E" w:rsidR="0071777B">
        <w:rPr>
          <w:rFonts w:cs="Arial"/>
          <w:color w:val="000000" w:themeColor="text1"/>
          <w:szCs w:val="20"/>
        </w:rPr>
        <w:t/>
      </w:r>
    </w:p>
    <w:p w:rsidRPr="003751EF" w:rsidR="000173BF" w:rsidP="00206E90" w:rsidRDefault="006B026E" w14:paraId="2648563B" w14:textId="79FDF04F">
      <w:pPr>
        <w:pStyle w:val="Heading1"/>
      </w:pPr>
      <w:bookmarkStart w:name="_Toc433976194" w:id="17"/>
      <w:bookmarkEnd w:id="8"/>
      <w:bookmarkEnd w:id="9"/>
      <w:bookmarkEnd w:id="10"/>
      <w:r>
        <w:t>5</w:t>
      </w:r>
      <w:r>
        <w:tab/>
      </w:r>
      <w:r w:rsidRPr="003751EF" w:rsidR="000173BF">
        <w:t>Awareness raising and training</w:t>
      </w:r>
      <w:bookmarkEnd w:id="17"/>
    </w:p>
    <w:p w:rsidRPr="00B74F72" w:rsidR="00A77400" w:rsidP="00042CB3" w:rsidRDefault="00811C50" w14:paraId="73A89F73" w14:textId="22D27EF6">
      <w:pPr>
        <w:ind w:right="185"/>
        <w:jc w:val="both"/>
        <w:rPr>
          <w:rFonts w:cs="Arial"/>
          <w:szCs w:val="20"/>
        </w:rPr>
      </w:pPr>
      <w:r w:rsidRPr="00762CD8">
        <w:rPr>
          <w:rFonts w:cs="Arial"/>
          <w:szCs w:val="20"/>
        </w:rPr>
        <w:t>Raising Awareness - </w:t>
      </w:r>
    </w:p>
    <w:p w:rsidRPr="00B74F72" w:rsidR="00A77400" w:rsidP="00042CB3" w:rsidRDefault="00811C50" w14:paraId="73A89F73" w14:textId="22D27EF6">
      <w:pPr>
        <w:ind w:right="185"/>
        <w:jc w:val="both"/>
        <w:rPr>
          <w:rFonts w:cs="Arial"/>
          <w:szCs w:val="20"/>
        </w:rPr>
      </w:pPr>
      <w:r w:rsidRPr="00762CD8">
        <w:rPr>
          <w:rFonts w:cs="Arial"/>
          <w:szCs w:val="20"/>
        </w:rPr>
        <w:t xml:space="preserve">Relevant information about the Council's emissions reduction commitments and the benefits of reducing emissions will be fed back to stakeholders at an appropriate level: </w:t>
      </w:r>
    </w:p>
    <w:p w:rsidRPr="00B74F72" w:rsidR="00A77400" w:rsidP="00042CB3" w:rsidRDefault="00811C50" w14:paraId="73A89F73" w14:textId="22D27EF6">
      <w:pPr>
        <w:ind w:right="185"/>
        <w:jc w:val="both"/>
        <w:rPr>
          <w:rFonts w:cs="Arial"/>
          <w:szCs w:val="20"/>
        </w:rPr>
      </w:pPr>
      <w:r w:rsidRPr="00762CD8">
        <w:rPr>
          <w:rFonts w:cs="Arial"/>
          <w:szCs w:val="20"/>
        </w:rPr>
        <w:t xml:space="preserve">- high level summaries for Senior Managers and Councillors;</w:t>
      </w:r>
    </w:p>
    <w:p w:rsidRPr="00B74F72" w:rsidR="00A77400" w:rsidP="00042CB3" w:rsidRDefault="00811C50" w14:paraId="73A89F73" w14:textId="22D27EF6">
      <w:pPr>
        <w:ind w:right="185"/>
        <w:jc w:val="both"/>
        <w:rPr>
          <w:rFonts w:cs="Arial"/>
          <w:szCs w:val="20"/>
        </w:rPr>
      </w:pPr>
      <w:r w:rsidRPr="00762CD8">
        <w:rPr>
          <w:rFonts w:cs="Arial"/>
          <w:szCs w:val="20"/>
        </w:rPr>
        <w:t xml:space="preserve">- specific emissions data with performance trends for the managers who are directly responsible;</w:t>
      </w:r>
    </w:p>
    <w:p w:rsidRPr="00B74F72" w:rsidR="00A77400" w:rsidP="00042CB3" w:rsidRDefault="00811C50" w14:paraId="73A89F73" w14:textId="22D27EF6">
      <w:pPr>
        <w:ind w:right="185"/>
        <w:jc w:val="both"/>
        <w:rPr>
          <w:rFonts w:cs="Arial"/>
          <w:szCs w:val="20"/>
        </w:rPr>
      </w:pPr>
      <w:r w:rsidRPr="00762CD8">
        <w:rPr>
          <w:rFonts w:cs="Arial"/>
          <w:szCs w:val="20"/>
        </w:rPr>
        <w:t xml:space="preserve">- simplified versions of the detailed emissions and performance data for the Council staff and </w:t>
      </w:r>
    </w:p>
    <w:p w:rsidRPr="00B74F72" w:rsidR="00A77400" w:rsidP="00042CB3" w:rsidRDefault="00811C50" w14:paraId="73A89F73" w14:textId="22D27EF6">
      <w:pPr>
        <w:ind w:right="185"/>
        <w:jc w:val="both"/>
        <w:rPr>
          <w:rFonts w:cs="Arial"/>
          <w:szCs w:val="20"/>
        </w:rPr>
      </w:pPr>
      <w:r w:rsidRPr="00762CD8">
        <w:rPr>
          <w:rFonts w:cs="Arial"/>
          <w:szCs w:val="20"/>
        </w:rPr>
        <w:t xml:space="preserve">- a combination of key highlights at high level and site/project-specific level for the general public.</w:t>
      </w:r>
    </w:p>
    <w:p w:rsidRPr="00B74F72" w:rsidR="00A77400" w:rsidP="00042CB3" w:rsidRDefault="00811C50" w14:paraId="73A89F73" w14:textId="22D27EF6">
      <w:pPr>
        <w:ind w:right="185"/>
        <w:jc w:val="both"/>
        <w:rPr>
          <w:rFonts w:cs="Arial"/>
          <w:szCs w:val="20"/>
        </w:rPr>
      </w:pPr>
      <w:r w:rsidRPr="00762CD8">
        <w:rPr>
          <w:rFonts w:cs="Arial"/>
          <w:szCs w:val="20"/>
        </w:rPr>
        <w:t xml:space="preserve">Training key staff responsible for delivering emissions reduction targets</w:t>
      </w:r>
    </w:p>
    <w:p w:rsidRPr="00B74F72" w:rsidR="00A77400" w:rsidP="00042CB3" w:rsidRDefault="00811C50" w14:paraId="73A89F73" w14:textId="22D27EF6">
      <w:pPr>
        <w:ind w:right="185"/>
        <w:jc w:val="both"/>
        <w:rPr>
          <w:rFonts w:cs="Arial"/>
          <w:szCs w:val="20"/>
        </w:rPr>
      </w:pPr>
      <w:r w:rsidRPr="00762CD8">
        <w:rPr>
          <w:rFonts w:cs="Arial"/>
          <w:szCs w:val="20"/>
        </w:rPr>
        <w:t xml:space="preserve">MDC will:</w:t>
      </w:r>
    </w:p>
    <w:p w:rsidRPr="00B74F72" w:rsidR="00A77400" w:rsidP="00042CB3" w:rsidRDefault="00811C50" w14:paraId="73A89F73" w14:textId="22D27EF6">
      <w:pPr>
        <w:ind w:right="185"/>
        <w:jc w:val="both"/>
        <w:rPr>
          <w:rFonts w:cs="Arial"/>
          <w:szCs w:val="20"/>
        </w:rPr>
      </w:pPr>
      <w:r w:rsidRPr="00762CD8">
        <w:rPr>
          <w:rFonts w:cs="Arial"/>
          <w:szCs w:val="20"/>
        </w:rPr>
        <w:t xml:space="preserve">- provide training opportunities available to relevant staff, particularly group and activity managers of major GHG-emitting activities;</w:t>
      </w:r>
    </w:p>
    <w:p w:rsidRPr="00B74F72" w:rsidR="00A77400" w:rsidP="00042CB3" w:rsidRDefault="00811C50" w14:paraId="73A89F73" w14:textId="22D27EF6">
      <w:pPr>
        <w:ind w:right="185"/>
        <w:jc w:val="both"/>
        <w:rPr>
          <w:rFonts w:cs="Arial"/>
          <w:szCs w:val="20"/>
        </w:rPr>
      </w:pPr>
      <w:r w:rsidRPr="00762CD8">
        <w:rPr>
          <w:rFonts w:cs="Arial"/>
          <w:szCs w:val="20"/>
        </w:rPr>
        <w:t xml:space="preserve">- improve accessibility and timeliness of data delivery to relevant staff and </w:t>
      </w:r>
    </w:p>
    <w:p w:rsidRPr="00B74F72" w:rsidR="00A77400" w:rsidP="00042CB3" w:rsidRDefault="00811C50" w14:paraId="73A89F73" w14:textId="22D27EF6">
      <w:pPr>
        <w:ind w:right="185"/>
        <w:jc w:val="both"/>
        <w:rPr>
          <w:rFonts w:cs="Arial"/>
          <w:szCs w:val="20"/>
        </w:rPr>
      </w:pPr>
      <w:r w:rsidRPr="00762CD8">
        <w:rPr>
          <w:rFonts w:cs="Arial"/>
          <w:szCs w:val="20"/>
        </w:rPr>
        <w:t xml:space="preserve">- provide information on the Council’s environmental sustainability development principles for all new staff.</w:t>
      </w:r>
    </w:p>
    <w:p w:rsidR="00F73E96" w:rsidP="00206E90" w:rsidRDefault="006B026E" w14:paraId="2648563D" w14:textId="1DF8EDE1">
      <w:pPr>
        <w:pStyle w:val="Heading1"/>
      </w:pPr>
      <w:bookmarkStart w:name="_Toc433976195" w:id="18"/>
      <w:r>
        <w:t>6</w:t>
      </w:r>
      <w:r>
        <w:tab/>
      </w:r>
      <w:r w:rsidRPr="003751EF" w:rsidR="00275DD3">
        <w:t>Significant emissions sources</w:t>
      </w:r>
      <w:bookmarkEnd w:id="18"/>
    </w:p>
    <w:p w:rsidRPr="00B93931" w:rsidR="00B93931" w:rsidP="00B93931" w:rsidRDefault="00B93931" w14:paraId="322410A4" w14:textId="77777777"/>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0"/>
          </a:graphicData>
        </a:graphic>
      </wp:inline>
    </w:drawing>
    <w:p w:rsidRPr="00027CE8" w:rsidR="00F05CAB" w:rsidP="00F05CAB" w:rsidRDefault="00F05CAB" w14:paraId="4264A36C" w14:textId="77777777">
      <w:pPr>
        <w:pStyle w:val="Caption"/>
        <w:keepNext/>
        <w:keepLines/>
        <w:jc w:val="center"/>
        <w:rPr>
          <w:rFonts w:cs="Arial"/>
          <w:b w:val="0"/>
          <w:color w:val="6D6E70" w:themeColor="text2"/>
        </w:rPr>
      </w:pPr>
      <w:bookmarkStart w:name="_Toc300751929" w:id="19"/>
      <w:bookmarkStart w:name="_Toc204146856" w:id="20"/>
      <w:bookmarkStart w:name="_Toc204146969" w:id="21"/>
      <w:r>
        <w:rPr>
          <w:rFonts w:cs="Arial"/>
          <w:b w:val="0"/>
          <w:color w:val="6D6E70" w:themeColor="text2"/>
        </w:rPr>
        <w:t> </w:t>
      </w:r>
      <w:r w:rsidRPr="00027CE8">
        <w:rPr>
          <w:rFonts w:cs="Arial"/>
          <w:b w:val="0"/>
          <w:color w:val="6D6E70" w:themeColor="text2"/>
        </w:rPr>
        <w:t xml:space="preserve"/>
      </w:r>
    </w:p>
    <w:p w:rsidR="00F05CAB" w:rsidP="00F05CAB" w:rsidRDefault="00F05CAB" w14:paraId="29DE34FC" w14:textId="58EF3349">
      <w:pPr>
        <w:pStyle w:val="Caption"/>
        <w:jc w:val="center"/>
        <w:rPr>
          <w:b w:val="0"/>
          <w:color w:val="6D6E70" w:themeColor="text2"/>
          <w:sz w:val="20"/>
          <w:szCs w:val="20"/>
        </w:rPr>
      </w:pPr>
      <w:r w:rsidRPr="0023234C">
        <w:rPr>
          <w:color w:val="6D6E70" w:themeColor="text2"/>
        </w:rPr>
        <w:t xml:space="preserve">Figure </w:t>
      </w:r>
      <w:r>
        <w:rPr>
          <w:color w:val="6D6E70" w:themeColor="text2"/>
        </w:rPr>
        <w:t>1</w:t>
      </w:r>
      <w:r w:rsidRPr="0023234C">
        <w:rPr>
          <w:rFonts w:cs="Arial"/>
          <w:b w:val="0"/>
          <w:bCs w:val="0"/>
          <w:color w:val="6D6E70" w:themeColor="text2"/>
        </w:rPr>
        <w:t>: GHG emissions by source</w:t>
      </w:r>
      <w:r w:rsidRPr="0023234C">
        <w:rPr>
          <w:b w:val="0"/>
          <w:color w:val="6D6E70" w:themeColor="text2"/>
          <w:sz w:val="20"/>
          <w:szCs w:val="20"/>
        </w:rPr>
        <w:t>.</w:t>
      </w:r>
      <w:bookmarkEnd w:id="19"/>
    </w:p>
    <w:p w:rsidRPr="003751EF" w:rsidR="00F73E96" w:rsidP="00042CB3" w:rsidRDefault="00A41FE6" w14:paraId="26485642" w14:textId="15A43A83">
      <w:pPr>
        <w:ind w:right="185"/>
        <w:jc w:val="both"/>
        <w:rPr>
          <w:rFonts w:cs="Arial"/>
          <w:i/>
          <w:color w:val="FF0000"/>
          <w:szCs w:val="20"/>
        </w:rPr>
      </w:pPr>
      <w:r>
        <w:rPr>
          <w:rFonts w:cs="Arial"/>
        </w:rPr>
        <w:t xml:space="preserve">By far the biggest emission source is from the consumption of electricity (scope 2) with the recreation centre (234.30 t</w:t>
      </w:r>
      <w:r>
        <w:rPr>
          <w:rFonts w:cs="Arial"/>
        </w:rPr>
        <w:rPr>
          <w:vertAlign w:val="baseline"/>
        </w:rPr>
        <w:t xml:space="preserve">CO</w:t>
      </w:r>
      <w:r>
        <w:rPr>
          <w:rFonts w:cs="Arial"/>
        </w:rPr>
        <w:rPr>
          <w:vertAlign w:val="subscript"/>
        </w:rPr>
        <w:t xml:space="preserve">2</w:t>
      </w:r>
      <w:r>
        <w:rPr>
          <w:rFonts w:cs="Arial"/>
        </w:rPr>
        <w:t xml:space="preserve">e); streetlighting (154.34 t</w:t>
      </w:r>
      <w:r>
        <w:rPr>
          <w:rFonts w:cs="Arial"/>
        </w:rPr>
        <w:rPr>
          <w:vertAlign w:val="baseline"/>
        </w:rPr>
        <w:t xml:space="preserve">CO</w:t>
      </w:r>
      <w:r>
        <w:rPr>
          <w:rFonts w:cs="Arial"/>
        </w:rPr>
        <w:rPr>
          <w:vertAlign w:val="subscript"/>
        </w:rPr>
        <w:t xml:space="preserve">2</w:t>
      </w:r>
      <w:r>
        <w:rPr>
          <w:rFonts w:cs="Arial"/>
        </w:rPr>
        <w:t xml:space="preserve">e) and waste water treatment services (144.52 t</w:t>
      </w:r>
      <w:r>
        <w:rPr>
          <w:rFonts w:cs="Arial"/>
        </w:rPr>
        <w:rPr>
          <w:vertAlign w:val="baseline"/>
        </w:rPr>
        <w:t xml:space="preserve">CO</w:t>
      </w:r>
      <w:r>
        <w:rPr>
          <w:rFonts w:cs="Arial"/>
        </w:rPr>
        <w:rPr>
          <w:vertAlign w:val="subscript"/>
        </w:rPr>
        <w:t xml:space="preserve">2</w:t>
      </w:r>
      <w:r>
        <w:rPr>
          <w:rFonts w:cs="Arial"/>
        </w:rPr>
        <w:t xml:space="preserve">e) the largest consumers. </w:t>
      </w:r>
    </w:p>
    <w:p w:rsidRPr="003751EF" w:rsidR="00F73E96" w:rsidP="00042CB3" w:rsidRDefault="00A41FE6" w14:paraId="26485642" w14:textId="15A43A83">
      <w:pPr>
        <w:ind w:right="185"/>
        <w:jc w:val="both"/>
        <w:rPr>
          <w:rFonts w:cs="Arial"/>
          <w:i/>
          <w:color w:val="FF0000"/>
          <w:szCs w:val="20"/>
        </w:rPr>
      </w:pPr>
      <w:r>
        <w:rPr>
          <w:rFonts w:cs="Arial"/>
        </w:rPr>
        <w:t xml:space="preserve">Other large emissions sources include: WWTP sewage;  operations travel/diesel over 3000cc and business travel in private cars.</w:t>
      </w:r>
    </w:p>
    <w:p w:rsidRPr="003751EF" w:rsidR="00F73E96" w:rsidP="00206E90" w:rsidRDefault="006B026E" w14:paraId="26485643" w14:textId="71CA88DB">
      <w:pPr>
        <w:pStyle w:val="Heading1"/>
      </w:pPr>
      <w:bookmarkStart w:name="_Toc248786016" w:id="22"/>
      <w:bookmarkStart w:name="_Toc248819886" w:id="23"/>
      <w:bookmarkStart w:name="_Toc433976196" w:id="24"/>
      <w:bookmarkEnd w:id="20"/>
      <w:bookmarkEnd w:id="21"/>
      <w:r>
        <w:t>7</w:t>
      </w:r>
      <w:r>
        <w:tab/>
      </w:r>
      <w:r w:rsidRPr="003751EF" w:rsidR="00F73E96">
        <w:t>Targets for emissions reduction</w:t>
      </w:r>
      <w:bookmarkEnd w:id="22"/>
      <w:bookmarkEnd w:id="23"/>
      <w:bookmarkEnd w:id="24"/>
    </w:p>
    <w:p w:rsidRPr="003751EF" w:rsidR="00F73E96" w:rsidP="00042CB3" w:rsidRDefault="00F73E96" w14:paraId="26485644" w14:textId="644C0A4E">
      <w:pPr>
        <w:ind w:right="185"/>
        <w:jc w:val="both"/>
        <w:rPr>
          <w:rFonts w:cs="Arial"/>
          <w:szCs w:val="20"/>
        </w:rPr>
      </w:pPr>
      <w:r w:rsidRPr="003751EF">
        <w:rPr>
          <w:rFonts w:cs="Arial"/>
          <w:szCs w:val="20"/>
        </w:rPr>
        <w:t xml:space="preserve">The organisation is committed to managing and reducing its emissions in accordance with the </w:t>
      </w:r>
      <w:r w:rsidRPr="003751EF" w:rsidR="00282F4A">
        <w:rPr>
          <w:rFonts w:cs="Arial"/>
          <w:szCs w:val="20"/>
        </w:rPr>
        <w:t xml:space="preserve">Programme </w:t>
      </w:r>
      <w:r w:rsidRPr="003751EF">
        <w:rPr>
          <w:rFonts w:cs="Arial"/>
          <w:szCs w:val="20"/>
        </w:rPr>
        <w:t xml:space="preserve">requirements. </w:t>
      </w:r>
      <w:r w:rsidR="005A19A4">
        <w:fldChar w:fldCharType="begin"/>
      </w:r>
      <w:r w:rsidR="005A19A4">
        <w:instrText xml:space="preserve"> REF _Ref248129929 \h  \* MERGEFORMAT </w:instrText>
      </w:r>
      <w:r w:rsidR="005A19A4">
        <w:fldChar w:fldCharType="separate"/>
      </w:r>
      <w:r w:rsidRPr="003751EF" w:rsidR="00230682">
        <w:rPr>
          <w:rFonts w:cs="Arial"/>
          <w:szCs w:val="20"/>
        </w:rPr>
        <w:t>Table 1</w:t>
      </w:r>
      <w:r w:rsidR="005A19A4">
        <w:fldChar w:fldCharType="end"/>
      </w:r>
      <w:r w:rsidRPr="003751EF">
        <w:rPr>
          <w:rFonts w:cs="Arial"/>
          <w:szCs w:val="20"/>
        </w:rPr>
        <w:t xml:space="preserve"> provides details of the emission reduction targets to be implemented. These are ‘SMART’ targets (specific, measurable, achievable</w:t>
      </w:r>
      <w:r w:rsidRPr="003751EF" w:rsidR="00275DD3">
        <w:rPr>
          <w:rFonts w:cs="Arial"/>
          <w:szCs w:val="20"/>
        </w:rPr>
        <w:t xml:space="preserve">, realistic, </w:t>
      </w:r>
      <w:proofErr w:type="gramStart"/>
      <w:r w:rsidRPr="003751EF" w:rsidR="00275DD3">
        <w:rPr>
          <w:rFonts w:cs="Arial"/>
          <w:szCs w:val="20"/>
        </w:rPr>
        <w:t>time</w:t>
      </w:r>
      <w:proofErr w:type="gramEnd"/>
      <w:r w:rsidRPr="003751EF" w:rsidR="00275DD3">
        <w:rPr>
          <w:rFonts w:cs="Arial"/>
          <w:szCs w:val="20"/>
        </w:rPr>
        <w:t>-constrained).</w:t>
      </w:r>
    </w:p>
    <w:p w:rsidR="00A41FE6" w:rsidP="00A41FE6" w:rsidRDefault="00A41FE6" w14:paraId="4B1BFD8D" w14:textId="77777777">
      <w:pPr>
        <w:ind w:right="185"/>
        <w:jc w:val="both"/>
        <w:rPr>
          <w:rFonts w:cs="Arial"/>
          <w:szCs w:val="20"/>
        </w:rPr>
      </w:pPr>
      <w:r w:rsidRPr="00FE27F3">
        <w:rPr>
          <w:rFonts w:cs="Arial"/>
          <w:szCs w:val="20"/>
        </w:rPr>
        <w:t>This EMRP sets a target of reducing carbon emissions from the Council’s operations by 15% from 2015/16 levels by</w:t>
      </w:r>
    </w:p>
    <w:p w:rsidR="00A41FE6" w:rsidP="00A41FE6" w:rsidRDefault="00A41FE6" w14:paraId="4B1BFD8D" w14:textId="77777777">
      <w:pPr>
        <w:ind w:right="185"/>
        <w:jc w:val="both"/>
        <w:rPr>
          <w:rFonts w:cs="Arial"/>
          <w:szCs w:val="20"/>
        </w:rPr>
      </w:pPr>
      <w:r w:rsidRPr="00FE27F3">
        <w:rPr>
          <w:rFonts w:cs="Arial"/>
          <w:szCs w:val="20"/>
        </w:rPr>
        <w:t xml:space="preserve">the end of 2021/22, with an aspiration to reduce emissions by 20% over this period.</w:t>
      </w:r>
    </w:p>
    <w:p w:rsidR="00A41FE6" w:rsidP="00A41FE6" w:rsidRDefault="00A41FE6" w14:paraId="4B1BFD8D" w14:textId="77777777">
      <w:pPr>
        <w:ind w:right="185"/>
        <w:jc w:val="both"/>
        <w:rPr>
          <w:rFonts w:cs="Arial"/>
          <w:szCs w:val="20"/>
        </w:rPr>
      </w:pPr>
      <w:r w:rsidRPr="00FE27F3">
        <w:rPr>
          <w:rFonts w:cs="Arial"/>
          <w:szCs w:val="20"/>
        </w:rPr>
        <w:t xml:space="preserve">This would be achieved through a combination of:</w:t>
      </w:r>
    </w:p>
    <w:p w:rsidR="00A41FE6" w:rsidP="00A41FE6" w:rsidRDefault="00A41FE6" w14:paraId="4B1BFD8D" w14:textId="77777777">
      <w:pPr>
        <w:ind w:right="185"/>
        <w:jc w:val="both"/>
        <w:rPr>
          <w:rFonts w:cs="Arial"/>
          <w:szCs w:val="20"/>
        </w:rPr>
      </w:pPr>
      <w:r w:rsidRPr="00FE27F3">
        <w:rPr>
          <w:rFonts w:cs="Arial"/>
          <w:szCs w:val="20"/>
        </w:rPr>
        <w:t xml:space="preserve">-the carbon reduction projects to be implemented over the next five years as this plan develops and</w:t>
      </w:r>
    </w:p>
    <w:p w:rsidR="00A41FE6" w:rsidP="00A41FE6" w:rsidRDefault="00A41FE6" w14:paraId="4B1BFD8D" w14:textId="77777777">
      <w:pPr>
        <w:ind w:right="185"/>
        <w:jc w:val="both"/>
        <w:rPr>
          <w:rFonts w:cs="Arial"/>
          <w:szCs w:val="20"/>
        </w:rPr>
      </w:pPr>
      <w:r w:rsidRPr="00FE27F3">
        <w:rPr>
          <w:rFonts w:cs="Arial"/>
          <w:szCs w:val="20"/>
        </w:rPr>
        <w:t xml:space="preserve">-the impact of reducing energy use in our office accommodations and operational estates, which could reduce our carbon emissions.</w:t>
      </w:r>
    </w:p>
    <w:p w:rsidR="00A41FE6" w:rsidP="00A41FE6" w:rsidRDefault="00A41FE6" w14:paraId="4B1BFD8D" w14:textId="77777777">
      <w:pPr>
        <w:ind w:right="185"/>
        <w:jc w:val="both"/>
        <w:rPr>
          <w:rFonts w:cs="Arial"/>
          <w:szCs w:val="20"/>
        </w:rPr>
      </w:pPr>
      <w:r w:rsidRPr="00FE27F3">
        <w:rPr>
          <w:rFonts w:cs="Arial"/>
          <w:szCs w:val="20"/>
        </w:rPr>
        <w:t xml:space="preserve">The ultimate long-term goal is to reduce council’s net emission of GHGs to zero. In particular, </w:t>
      </w:r>
      <w:r w:rsidRPr="00FE27F3">
        <w:rPr>
          <w:rFonts w:cs="Arial"/>
          <w:szCs w:val="20"/>
        </w:rPr>
        <w:rPr>
          <w:vertAlign w:val="baseline"/>
        </w:rPr>
        <w:t xml:space="preserve">CO</w:t>
      </w:r>
      <w:r w:rsidRPr="00FE27F3">
        <w:rPr>
          <w:rFonts w:cs="Arial"/>
          <w:szCs w:val="20"/>
        </w:rPr>
        <w:rPr>
          <w:vertAlign w:val="subscript"/>
        </w:rPr>
        <w:t xml:space="preserve">2</w:t>
      </w:r>
      <w:r w:rsidRPr="00FE27F3">
        <w:rPr>
          <w:rFonts w:cs="Arial"/>
          <w:szCs w:val="20"/>
        </w:rPr>
        <w:t xml:space="preserve"/>
      </w:r>
    </w:p>
    <w:p w:rsidR="00A41FE6" w:rsidP="00A41FE6" w:rsidRDefault="00A41FE6" w14:paraId="4B1BFD8D" w14:textId="77777777">
      <w:pPr>
        <w:ind w:right="185"/>
        <w:jc w:val="both"/>
        <w:rPr>
          <w:rFonts w:cs="Arial"/>
          <w:szCs w:val="20"/>
        </w:rPr>
      </w:pPr>
      <w:r w:rsidRPr="00FE27F3">
        <w:rPr>
          <w:rFonts w:cs="Arial"/>
          <w:szCs w:val="20"/>
        </w:rPr>
        <w:t xml:space="preserve">emissions must go to zero and therefore fossil fuel use must effectively cease at some point. </w:t>
      </w:r>
    </w:p>
    <w:p w:rsidR="00A41FE6" w:rsidP="00A41FE6" w:rsidRDefault="00A41FE6" w14:paraId="4B1BFD8D" w14:textId="77777777">
      <w:pPr>
        <w:ind w:right="185"/>
        <w:jc w:val="both"/>
        <w:rPr>
          <w:rFonts w:cs="Arial"/>
          <w:szCs w:val="20"/>
        </w:rPr>
      </w:pPr>
      <w:r w:rsidRPr="00FE27F3">
        <w:rPr>
          <w:rFonts w:cs="Arial"/>
          <w:szCs w:val="20"/>
        </w:rPr>
        <w:t xml:space="preserve">It is not clear</w:t>
      </w:r>
    </w:p>
    <w:p w:rsidR="00A41FE6" w:rsidP="00A41FE6" w:rsidRDefault="00A41FE6" w14:paraId="4B1BFD8D" w14:textId="77777777">
      <w:pPr>
        <w:ind w:right="185"/>
        <w:jc w:val="both"/>
        <w:rPr>
          <w:rFonts w:cs="Arial"/>
          <w:szCs w:val="20"/>
        </w:rPr>
      </w:pPr>
      <w:r w:rsidRPr="00FE27F3">
        <w:rPr>
          <w:rFonts w:cs="Arial"/>
          <w:szCs w:val="20"/>
        </w:rPr>
        <w:t xml:space="preserve">when this will be practically feasible, but as a principle, the Council will seek to achieve </w:t>
      </w:r>
      <w:r w:rsidRPr="00FE27F3">
        <w:rPr>
          <w:rFonts w:cs="Arial"/>
          <w:szCs w:val="20"/>
        </w:rPr>
        <w:rPr>
          <w:vertAlign w:val="baseline"/>
        </w:rPr>
        <w:t xml:space="preserve">CO</w:t>
      </w:r>
      <w:r w:rsidRPr="00FE27F3">
        <w:rPr>
          <w:rFonts w:cs="Arial"/>
          <w:szCs w:val="20"/>
        </w:rPr>
        <w:rPr>
          <w:vertAlign w:val="subscript"/>
        </w:rPr>
        <w:t xml:space="preserve">2</w:t>
      </w:r>
      <w:r w:rsidRPr="00FE27F3">
        <w:rPr>
          <w:rFonts w:cs="Arial"/>
          <w:szCs w:val="20"/>
        </w:rPr>
        <w:t xml:space="preserve"> emissions cuts</w:t>
      </w:r>
    </w:p>
    <w:p w:rsidR="00A41FE6" w:rsidP="00A41FE6" w:rsidRDefault="00A41FE6" w14:paraId="4B1BFD8D" w14:textId="77777777">
      <w:pPr>
        <w:ind w:right="185"/>
        <w:jc w:val="both"/>
        <w:rPr>
          <w:rFonts w:cs="Arial"/>
          <w:szCs w:val="20"/>
        </w:rPr>
      </w:pPr>
      <w:r w:rsidRPr="00FE27F3">
        <w:rPr>
          <w:rFonts w:cs="Arial"/>
          <w:szCs w:val="20"/>
        </w:rPr>
        <w:t xml:space="preserve">as soon as possible in order to do our part in limiting its accumulation in the atmosphere.</w:t>
      </w:r>
    </w:p>
    <w:p w:rsidR="00E759F5" w:rsidP="00E759F5" w:rsidRDefault="00E759F5" w14:paraId="2715DCED" w14:textId="77777777">
      <w:pPr>
        <w:ind w:right="185"/>
        <w:jc w:val="both"/>
        <w:rPr>
          <w:rFonts w:cs="Arial"/>
          <w:i/>
          <w:color w:val="FF0000"/>
          <w:szCs w:val="20"/>
        </w:rPr>
      </w:pPr>
    </w:p>
    <w:p w:rsidRPr="00E759F5" w:rsidR="00A77400" w:rsidP="00E759F5" w:rsidRDefault="00A77400" w14:paraId="26F9F2D8" w14:textId="77777777">
      <w:pPr>
        <w:ind w:right="185"/>
        <w:jc w:val="both"/>
        <w:rPr>
          <w:rFonts w:cs="Arial"/>
          <w:i/>
          <w:color w:val="FF0000"/>
          <w:szCs w:val="20"/>
        </w:rPr>
        <w:sectPr w:rsidRPr="00E759F5" w:rsidR="00A77400" w:rsidSect="0022358C">
          <w:endnotePr>
            <w:numFmt w:val="decimal"/>
          </w:endnotePr>
          <w:type w:val="continuous"/>
          <w:pgSz w:w="11907" w:h="16839" w:code="9"/>
          <w:pgMar w:top="1418" w:right="1134" w:bottom="1134" w:left="1134" w:header="720" w:footer="462" w:gutter="0"/>
          <w:cols w:space="720"/>
          <w:docGrid w:linePitch="360"/>
        </w:sectPr>
      </w:pPr>
    </w:p>
    <w:p w:rsidR="00D573FD" w:rsidP="00042CB3" w:rsidRDefault="00F73E96" w14:paraId="6FF3919E" w14:textId="77777777">
      <w:pPr>
        <w:pStyle w:val="Caption"/>
        <w:spacing w:after="120"/>
        <w:ind w:right="185"/>
        <w:jc w:val="center"/>
        <w:rPr>
          <w:rFonts w:cs="Arial"/>
          <w:b w:val="0"/>
          <w:color w:val="auto"/>
        </w:rPr>
      </w:pPr>
      <w:bookmarkStart w:name="_Ref248129929" w:id="25"/>
      <w:bookmarkStart w:name="_Toc248820492" w:id="26"/>
      <w:bookmarkStart w:name="_Toc294865204" w:id="27"/>
      <w:proofErr w:type="gramStart"/>
      <w:r w:rsidRPr="00E759F5">
        <w:rPr>
          <w:rFonts w:cs="Arial"/>
          <w:color w:val="808080" w:themeColor="background1" w:themeShade="80"/>
        </w:rPr>
        <w:lastRenderedPageBreak/>
        <w:t xml:space="preserve">Table </w:t>
      </w:r>
      <w:r w:rsidRPr="00E759F5" w:rsidR="005134EF">
        <w:rPr>
          <w:rFonts w:cs="Arial"/>
          <w:color w:val="808080" w:themeColor="background1" w:themeShade="80"/>
        </w:rPr>
        <w:fldChar w:fldCharType="begin"/>
      </w:r>
      <w:r w:rsidRPr="00E759F5">
        <w:rPr>
          <w:rFonts w:cs="Arial"/>
          <w:color w:val="808080" w:themeColor="background1" w:themeShade="80"/>
        </w:rPr>
        <w:instrText xml:space="preserve"> SEQ Table \* ARABIC </w:instrText>
      </w:r>
      <w:r w:rsidRPr="00E759F5" w:rsidR="005134EF">
        <w:rPr>
          <w:rFonts w:cs="Arial"/>
          <w:color w:val="808080" w:themeColor="background1" w:themeShade="80"/>
        </w:rPr>
        <w:fldChar w:fldCharType="separate"/>
      </w:r>
      <w:r w:rsidRPr="00E759F5" w:rsidR="009F4BA5">
        <w:rPr>
          <w:rFonts w:cs="Arial"/>
          <w:color w:val="808080" w:themeColor="background1" w:themeShade="80"/>
        </w:rPr>
        <w:t>1</w:t>
      </w:r>
      <w:r w:rsidRPr="00E759F5" w:rsidR="005134EF">
        <w:rPr>
          <w:rFonts w:cs="Arial"/>
          <w:color w:val="808080" w:themeColor="background1" w:themeShade="80"/>
        </w:rPr>
        <w:fldChar w:fldCharType="end"/>
      </w:r>
      <w:bookmarkEnd w:id="25"/>
      <w:r w:rsidRPr="00E759F5" w:rsidR="008A6D0C">
        <w:rPr>
          <w:rFonts w:cs="Arial"/>
          <w:b w:val="0"/>
          <w:color w:val="808080" w:themeColor="background1" w:themeShade="80"/>
        </w:rPr>
        <w:t>: E</w:t>
      </w:r>
      <w:r w:rsidRPr="00E759F5">
        <w:rPr>
          <w:rFonts w:cs="Arial"/>
          <w:b w:val="0"/>
          <w:color w:val="808080" w:themeColor="background1" w:themeShade="80"/>
        </w:rPr>
        <w:t>mission reduction targets</w:t>
      </w:r>
      <w:r w:rsidRPr="003751EF">
        <w:rPr>
          <w:rFonts w:cs="Arial"/>
          <w:b w:val="0"/>
        </w:rPr>
        <w:t>.</w:t>
      </w:r>
      <w:bookmarkEnd w:id="26"/>
      <w:bookmarkEnd w:id="27"/>
      <w:proofErr w:type="gramEnd"/>
      <w:r w:rsidRPr="00C9433C" w:rsidR="00C9433C">
        <w:rPr>
          <w:rFonts w:cs="Arial"/>
          <w:b w:val="0"/>
          <w:color w:val="auto"/>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Emissions reduction initiative</w:t>
            </w:r>
          </w:p>
        </w:tc>
        <w:tc>
          <w:tcPr>
            <w:shd w:themeFill="text2"/>
            <w:vAlign w:val="top"/>
          </w:tcPr>
          <w:p>
            <w:pPr>
              <w:keepLines/>
              <w:keepNext/>
            </w:pPr>
            <w:r>
              <w:rPr>
                <w:b w:val="true"/>
                <w:color w:themeColor="background1"/>
              </w:rPr>
              <w:t xml:space="preserve">Target</w:t>
            </w:r>
          </w:p>
        </w:tc>
        <w:tc>
          <w:tcPr>
            <w:shd w:themeFill="text2"/>
            <w:vAlign w:val="top"/>
          </w:tcPr>
          <w:p>
            <w:pPr>
              <w:keepLines/>
              <w:keepNext/>
            </w:pPr>
            <w:r>
              <w:rPr>
                <w:b w:val="true"/>
                <w:color w:themeColor="background1"/>
              </w:rPr>
              <w:t xml:space="preserve">Baseline (t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c>
          <w:tcPr>
            <w:shd w:themeFill="text2"/>
            <w:vAlign w:val="top"/>
          </w:tcPr>
          <w:p>
            <w:pPr>
              <w:keepLines/>
              <w:keepNext/>
            </w:pPr>
            <w:r>
              <w:rPr>
                <w:b w:val="true"/>
                <w:color w:themeColor="background1"/>
              </w:rPr>
              <w:t xml:space="preserve">Target(t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c>
          <w:tcPr>
            <w:shd w:themeFill="text2"/>
            <w:vAlign w:val="top"/>
          </w:tcPr>
          <w:p>
            <w:pPr>
              <w:keepLines/>
              <w:keepNext/>
            </w:pPr>
            <w:r>
              <w:rPr>
                <w:b w:val="true"/>
                <w:color w:themeColor="background1"/>
              </w:rPr>
              <w:t xml:space="preserve">Target date</w:t>
            </w:r>
          </w:p>
        </w:tc>
        <w:tc>
          <w:tcPr>
            <w:shd w:themeFill="text2"/>
            <w:vAlign w:val="top"/>
          </w:tcPr>
          <w:p>
            <w:pPr>
              <w:keepLines/>
              <w:keepNext/>
            </w:pPr>
            <w:r>
              <w:rPr>
                <w:b w:val="true"/>
                <w:color w:themeColor="background1"/>
              </w:rPr>
              <w:t xml:space="preserve">Metrics/ KPI</w:t>
            </w:r>
          </w:p>
        </w:tc>
        <w:tc>
          <w:tcPr>
            <w:shd w:themeFill="text2"/>
            <w:vAlign w:val="top"/>
          </w:tcPr>
          <w:p>
            <w:pPr>
              <w:keepLines/>
              <w:keepNext/>
            </w:pPr>
            <w:r>
              <w:rPr>
                <w:b w:val="true"/>
                <w:color w:themeColor="background1"/>
              </w:rPr>
              <w:t xml:space="preserve">Responsibility</w:t>
            </w:r>
          </w:p>
        </w:tc>
        <w:tc>
          <w:tcPr>
            <w:shd w:themeFill="text2"/>
            <w:vAlign w:val="top"/>
          </w:tcPr>
          <w:p>
            <w:pPr>
              <w:keepLines/>
              <w:keepNext/>
            </w:pPr>
            <w:r>
              <w:rPr>
                <w:b w:val="true"/>
                <w:color w:themeColor="background1"/>
              </w:rPr>
              <w:t xml:space="preserve">Rationale</w:t>
            </w:r>
          </w:p>
        </w:tc>
      </w:tr>
      <w:tr>
        <w:tc>
          <w:tcPr>
            <w:vAlign w:val="top"/>
          </w:tcPr>
          <w:p>
            <w:pPr>
              <w:keepLines/>
            </w:pPr>
            <w:r>
              <w:rPr/>
              <w:t xml:space="preserve">Scope 1, Scope 2 and mandatory Scope 3 emissions to be achieved within 5 years from the Base Year</w:t>
            </w:r>
          </w:p>
        </w:tc>
        <w:tc>
          <w:tcPr>
            <w:vAlign w:val="top"/>
          </w:tcPr>
          <w:p>
            <w:pPr>
              <w:keepLines/>
            </w:pPr>
            <w:r>
              <w:rPr/>
              <w:t xml:space="preserve">15%</w:t>
            </w:r>
          </w:p>
        </w:tc>
        <w:tc>
          <w:tcPr>
            <w:vAlign w:val="top"/>
          </w:tcPr>
          <w:p>
            <w:pPr>
              <w:keepLines/>
            </w:pPr>
            <w:r>
              <w:rPr/>
              <w:t xml:space="preserve">830.65</w:t>
            </w:r>
          </w:p>
        </w:tc>
        <w:tc>
          <w:tcPr>
            <w:vAlign w:val="top"/>
          </w:tcPr>
          <w:p>
            <w:pPr>
              <w:keepLines/>
            </w:pPr>
            <w:r>
              <w:rPr/>
              <w:t xml:space="preserve">706.06</w:t>
            </w:r>
          </w:p>
        </w:tc>
        <w:tc>
          <w:tcPr>
            <w:vAlign w:val="top"/>
          </w:tcPr>
          <w:p>
            <w:pPr>
              <w:keepLines/>
            </w:pPr>
            <w:r>
              <w:rPr/>
              <w:t xml:space="preserve">30/06/2022</w:t>
            </w:r>
          </w:p>
        </w:tc>
        <w:tc>
          <w:tcPr>
            <w:vAlign w:val="top"/>
          </w:tcPr>
          <w:p>
            <w:pPr>
              <w:keepLines/>
            </w:pPr>
            <w:r>
              <w:rPr/>
              <w:t xml:space="preserve">Absolute total t</w:t>
            </w:r>
            <w:r>
              <w:rPr/>
              <w:rPr>
                <w:vertAlign w:val="baseline"/>
              </w:rPr>
              <w:t xml:space="preserve">CO</w:t>
            </w:r>
            <w:r>
              <w:rPr/>
              <w:rPr>
                <w:vertAlign w:val="subscript"/>
              </w:rPr>
              <w:t xml:space="preserve">2</w:t>
            </w:r>
            <w:r>
              <w:rPr/>
              <w:t xml:space="preserve">e</w:t>
            </w:r>
          </w:p>
        </w:tc>
        <w:tc>
          <w:tcPr>
            <w:vAlign w:val="top"/>
          </w:tcPr>
          <w:p>
            <w:pPr>
              <w:keepLines/>
            </w:pPr>
            <w:r>
              <w:rPr/>
              <w:t xml:space="preserve">Environmental &amp; Sustainability Advisor and Executive Leadership Team/Senior Managers</w:t>
            </w:r>
          </w:p>
        </w:tc>
        <w:tc>
          <w:tcPr>
            <w:vAlign w:val="top"/>
          </w:tcPr>
          <w:p>
            <w:pPr>
              <w:keepLines/>
            </w:pPr>
            <w:r>
              <w:rPr/>
              <w:t xml:space="preserve">Achievable through the application of the developed emissions reduction projects.</w:t>
            </w:r>
          </w:p>
        </w:tc>
      </w:tr>
      <w:tr>
        <w:tc>
          <w:tcPr>
            <w:vAlign w:val="top"/>
          </w:tcPr>
          <w:p>
            <w:pPr>
              <w:keepLines/>
            </w:pPr>
            <w:r>
              <w:rPr/>
              <w:t xml:space="preserve">Emissions specific ‘subtargets’:</w:t>
            </w:r>
          </w:p>
        </w:tc>
        <w:tc>
          <w:tcPr>
            <w:vAlign w:val="top"/>
          </w:tcPr>
          <w:p>
            <w:pPr>
              <w:keepLines/>
            </w:pPr>
            <w:r>
              <w:rPr/>
              <w:t xml:space="preserve"/>
            </w:r>
          </w:p>
        </w:tc>
        <w:tc>
          <w:tcPr>
            <w:vAlign w:val="top"/>
          </w:tcPr>
          <w:p>
            <w:pPr>
              <w:keepLines/>
            </w:pPr>
            <w:r>
              <w:rPr/>
              <w:t xml:space="preserve"/>
            </w:r>
          </w:p>
        </w:tc>
        <w:tc>
          <w:tcPr>
            <w:vAlign w:val="top"/>
          </w:tcPr>
          <w:p>
            <w:pPr>
              <w:keepLines/>
            </w:pPr>
            <w:r>
              <w:rPr/>
              <w:t xml:space="preserve"/>
            </w:r>
          </w:p>
        </w:tc>
        <w:tc>
          <w:tcPr>
            <w:vAlign w:val="top"/>
          </w:tcPr>
          <w:p>
            <w:pPr>
              <w:keepLines/>
            </w:pPr>
            <w:r>
              <w:rPr/>
              <w:t xml:space="preserve"/>
            </w:r>
          </w:p>
        </w:tc>
        <w:tc>
          <w:tcPr>
            <w:vAlign w:val="top"/>
          </w:tcPr>
          <w:p>
            <w:pPr>
              <w:keepLines/>
            </w:pPr>
            <w:r>
              <w:rPr/>
              <w:t xml:space="preserve"/>
            </w:r>
          </w:p>
        </w:tc>
        <w:tc>
          <w:tcPr>
            <w:vAlign w:val="top"/>
          </w:tcPr>
          <w:p>
            <w:pPr>
              <w:keepLines/>
            </w:pPr>
            <w:r>
              <w:rPr/>
              <w:t xml:space="preserve"/>
            </w:r>
          </w:p>
        </w:tc>
        <w:tc>
          <w:tcPr>
            <w:vAlign w:val="top"/>
          </w:tcPr>
          <w:p>
            <w:pPr>
              <w:keepLines/>
            </w:pPr>
            <w:r>
              <w:rPr/>
              <w:t xml:space="preserve"/>
            </w:r>
          </w:p>
        </w:tc>
      </w:tr>
      <w:tr>
        <w:tc>
          <w:tcPr>
            <w:vAlign w:val="top"/>
          </w:tcPr>
          <w:p>
            <w:pPr>
              <w:keepLines/>
            </w:pPr>
            <w:r>
              <w:rPr/>
              <w:t xml:space="preserve">Swimming Pool Electricity</w:t>
            </w:r>
          </w:p>
        </w:tc>
        <w:tc>
          <w:tcPr>
            <w:vAlign w:val="top"/>
          </w:tcPr>
          <w:p>
            <w:pPr>
              <w:keepLines/>
            </w:pPr>
            <w:r>
              <w:rPr/>
              <w:t xml:space="preserve">15%</w:t>
            </w:r>
          </w:p>
        </w:tc>
        <w:tc>
          <w:tcPr>
            <w:vAlign w:val="top"/>
          </w:tcPr>
          <w:p>
            <w:pPr>
              <w:keepLines/>
            </w:pPr>
            <w:r>
              <w:rPr/>
              <w:t xml:space="preserve">234.30</w:t>
            </w:r>
          </w:p>
        </w:tc>
        <w:tc>
          <w:tcPr>
            <w:vAlign w:val="top"/>
          </w:tcPr>
          <w:p>
            <w:pPr>
              <w:keepLines/>
            </w:pPr>
            <w:r>
              <w:rPr/>
              <w:t xml:space="preserve">199.16</w:t>
            </w:r>
          </w:p>
        </w:tc>
        <w:tc>
          <w:tcPr>
            <w:vAlign w:val="top"/>
          </w:tcPr>
          <w:p>
            <w:pPr>
              <w:keepLines/>
            </w:pPr>
            <w:r>
              <w:rPr/>
              <w:t xml:space="preserve">30/06/2022</w:t>
            </w:r>
          </w:p>
        </w:tc>
        <w:tc>
          <w:tcPr>
            <w:vAlign w:val="top"/>
          </w:tcPr>
          <w:p>
            <w:pPr>
              <w:keepLines/>
            </w:pPr>
            <w:r>
              <w:rPr/>
              <w:t xml:space="preserve">Absolute total t</w:t>
            </w:r>
            <w:r>
              <w:rPr/>
              <w:rPr>
                <w:vertAlign w:val="baseline"/>
              </w:rPr>
              <w:t xml:space="preserve">CO</w:t>
            </w:r>
            <w:r>
              <w:rPr/>
              <w:rPr>
                <w:vertAlign w:val="subscript"/>
              </w:rPr>
              <w:t xml:space="preserve">2</w:t>
            </w:r>
            <w:r>
              <w:rPr/>
              <w:t xml:space="preserve">e</w:t>
            </w:r>
          </w:p>
        </w:tc>
        <w:tc>
          <w:tcPr>
            <w:vAlign w:val="top"/>
          </w:tcPr>
          <w:p>
            <w:pPr>
              <w:keepLines/>
            </w:pPr>
            <w:r>
              <w:rPr/>
              <w:t xml:space="preserve">Environmental &amp; Sustainability Advisor and Executive Leadership Team/Senior Managers</w:t>
            </w:r>
          </w:p>
        </w:tc>
        <w:tc>
          <w:tcPr>
            <w:vAlign w:val="top"/>
          </w:tcPr>
          <w:p>
            <w:pPr>
              <w:keepLines/>
            </w:pPr>
            <w:r>
              <w:rPr/>
              <w:t xml:space="preserve">Achievable through the application of the developed emissions reduction projects.</w:t>
            </w:r>
          </w:p>
        </w:tc>
      </w:tr>
      <w:tr>
        <w:tc>
          <w:tcPr>
            <w:vAlign w:val="top"/>
          </w:tcPr>
          <w:p>
            <w:pPr>
              <w:keepLines/>
            </w:pPr>
            <w:r>
              <w:rPr/>
              <w:t xml:space="preserve">Council offices Electricity</w:t>
            </w:r>
          </w:p>
        </w:tc>
        <w:tc>
          <w:tcPr>
            <w:vAlign w:val="top"/>
          </w:tcPr>
          <w:p>
            <w:pPr>
              <w:keepLines/>
            </w:pPr>
            <w:r>
              <w:rPr/>
              <w:t xml:space="preserve">15%</w:t>
            </w:r>
          </w:p>
        </w:tc>
        <w:tc>
          <w:tcPr>
            <w:vAlign w:val="top"/>
          </w:tcPr>
          <w:p>
            <w:pPr>
              <w:keepLines/>
            </w:pPr>
            <w:r>
              <w:rPr/>
              <w:t xml:space="preserve">60.71</w:t>
            </w:r>
          </w:p>
        </w:tc>
        <w:tc>
          <w:tcPr>
            <w:vAlign w:val="top"/>
          </w:tcPr>
          <w:p>
            <w:pPr>
              <w:keepLines/>
            </w:pPr>
            <w:r>
              <w:rPr/>
              <w:t xml:space="preserve">51.60</w:t>
            </w:r>
          </w:p>
        </w:tc>
        <w:tc>
          <w:tcPr>
            <w:vAlign w:val="top"/>
          </w:tcPr>
          <w:p>
            <w:pPr>
              <w:keepLines/>
            </w:pPr>
            <w:r>
              <w:rPr/>
              <w:t xml:space="preserve">30/06/2022</w:t>
            </w:r>
          </w:p>
        </w:tc>
        <w:tc>
          <w:tcPr>
            <w:vAlign w:val="top"/>
          </w:tcPr>
          <w:p>
            <w:pPr>
              <w:keepLines/>
            </w:pPr>
            <w:r>
              <w:rPr/>
              <w:t xml:space="preserve">Absolute total t</w:t>
            </w:r>
            <w:r>
              <w:rPr/>
              <w:rPr>
                <w:vertAlign w:val="baseline"/>
              </w:rPr>
              <w:t xml:space="preserve">CO</w:t>
            </w:r>
            <w:r>
              <w:rPr/>
              <w:rPr>
                <w:vertAlign w:val="subscript"/>
              </w:rPr>
              <w:t xml:space="preserve">2</w:t>
            </w:r>
            <w:r>
              <w:rPr/>
              <w:t xml:space="preserve">e</w:t>
            </w:r>
          </w:p>
        </w:tc>
        <w:tc>
          <w:tcPr>
            <w:vAlign w:val="top"/>
          </w:tcPr>
          <w:p>
            <w:pPr>
              <w:keepLines/>
            </w:pPr>
            <w:r>
              <w:rPr/>
              <w:t xml:space="preserve">Environmental &amp; Sustainability Advisor and Executive Leadership Team/Senior Managers</w:t>
            </w:r>
          </w:p>
        </w:tc>
        <w:tc>
          <w:tcPr>
            <w:vAlign w:val="top"/>
          </w:tcPr>
          <w:p>
            <w:pPr>
              <w:keepLines/>
            </w:pPr>
            <w:r>
              <w:rPr/>
              <w:t xml:space="preserve">Achievable through the application of the developed emissions reduction projects.</w:t>
            </w:r>
          </w:p>
        </w:tc>
      </w:tr>
      <w:tr>
        <w:tc>
          <w:tcPr>
            <w:vAlign w:val="top"/>
          </w:tcPr>
          <w:p>
            <w:pPr>
              <w:keepLines/>
            </w:pPr>
            <w:r>
              <w:rPr/>
              <w:t xml:space="preserve">Council vehicles Fuel Usage</w:t>
            </w:r>
          </w:p>
        </w:tc>
        <w:tc>
          <w:tcPr>
            <w:vAlign w:val="top"/>
          </w:tcPr>
          <w:p>
            <w:pPr>
              <w:keepLines/>
            </w:pPr>
            <w:r>
              <w:rPr/>
              <w:t xml:space="preserve">15%</w:t>
            </w:r>
          </w:p>
        </w:tc>
        <w:tc>
          <w:tcPr>
            <w:vAlign w:val="top"/>
          </w:tcPr>
          <w:p>
            <w:pPr>
              <w:keepLines/>
            </w:pPr>
            <w:r>
              <w:rPr/>
              <w:t xml:space="preserve">354.08</w:t>
            </w:r>
          </w:p>
        </w:tc>
        <w:tc>
          <w:tcPr>
            <w:vAlign w:val="top"/>
          </w:tcPr>
          <w:p>
            <w:pPr>
              <w:keepLines/>
            </w:pPr>
            <w:r>
              <w:rPr/>
              <w:t xml:space="preserve">300.97</w:t>
            </w:r>
          </w:p>
        </w:tc>
        <w:tc>
          <w:tcPr>
            <w:vAlign w:val="top"/>
          </w:tcPr>
          <w:p>
            <w:pPr>
              <w:keepLines/>
            </w:pPr>
            <w:r>
              <w:rPr/>
              <w:t xml:space="preserve">30/06/2022</w:t>
            </w:r>
          </w:p>
        </w:tc>
        <w:tc>
          <w:tcPr>
            <w:vAlign w:val="top"/>
          </w:tcPr>
          <w:p>
            <w:pPr>
              <w:keepLines/>
            </w:pPr>
            <w:r>
              <w:rPr/>
              <w:t xml:space="preserve">Absolute total t</w:t>
            </w:r>
            <w:r>
              <w:rPr/>
              <w:rPr>
                <w:vertAlign w:val="baseline"/>
              </w:rPr>
              <w:t xml:space="preserve">CO</w:t>
            </w:r>
            <w:r>
              <w:rPr/>
              <w:rPr>
                <w:vertAlign w:val="subscript"/>
              </w:rPr>
              <w:t xml:space="preserve">2</w:t>
            </w:r>
            <w:r>
              <w:rPr/>
              <w:t xml:space="preserve">e</w:t>
            </w:r>
          </w:p>
        </w:tc>
        <w:tc>
          <w:tcPr>
            <w:vAlign w:val="top"/>
          </w:tcPr>
          <w:p>
            <w:pPr>
              <w:keepLines/>
            </w:pPr>
            <w:r>
              <w:rPr/>
              <w:t xml:space="preserve">Environmental &amp; Sustainability Advisor and Executive Leadership Team/Senior Managers</w:t>
            </w:r>
          </w:p>
        </w:tc>
        <w:tc>
          <w:tcPr>
            <w:vAlign w:val="top"/>
          </w:tcPr>
          <w:p>
            <w:pPr>
              <w:keepLines/>
            </w:pPr>
            <w:r>
              <w:rPr/>
              <w:t xml:space="preserve">Working with staff on efficient driving techniques.</w:t>
            </w:r>
          </w:p>
        </w:tc>
      </w:tr>
      <w:tr>
        <w:tc>
          <w:tcPr>
            <w:vAlign w:val="top"/>
          </w:tcPr>
          <w:p>
            <w:pPr>
              <w:keepLines/>
            </w:pPr>
            <w:r>
              <w:rPr/>
              <w:t xml:space="preserve">Private cars business travel average</w:t>
            </w:r>
          </w:p>
        </w:tc>
        <w:tc>
          <w:tcPr>
            <w:vAlign w:val="top"/>
          </w:tcPr>
          <w:p>
            <w:pPr>
              <w:keepLines/>
            </w:pPr>
            <w:r>
              <w:rPr/>
              <w:t xml:space="preserve">15%</w:t>
            </w:r>
          </w:p>
        </w:tc>
        <w:tc>
          <w:tcPr>
            <w:vAlign w:val="top"/>
          </w:tcPr>
          <w:p>
            <w:pPr>
              <w:keepLines/>
            </w:pPr>
            <w:r>
              <w:rPr/>
              <w:t xml:space="preserve">12.09</w:t>
            </w:r>
          </w:p>
        </w:tc>
        <w:tc>
          <w:tcPr>
            <w:vAlign w:val="top"/>
          </w:tcPr>
          <w:p>
            <w:pPr>
              <w:keepLines/>
            </w:pPr>
            <w:r>
              <w:rPr/>
              <w:t xml:space="preserve">10.28</w:t>
            </w:r>
          </w:p>
        </w:tc>
        <w:tc>
          <w:tcPr>
            <w:vAlign w:val="top"/>
          </w:tcPr>
          <w:p>
            <w:pPr>
              <w:keepLines/>
            </w:pPr>
            <w:r>
              <w:rPr/>
              <w:t xml:space="preserve">30/06/2022</w:t>
            </w:r>
          </w:p>
        </w:tc>
        <w:tc>
          <w:tcPr>
            <w:vAlign w:val="top"/>
          </w:tcPr>
          <w:p>
            <w:pPr>
              <w:keepLines/>
            </w:pPr>
            <w:r>
              <w:rPr/>
              <w:t xml:space="preserve">Absolute total t</w:t>
            </w:r>
            <w:r>
              <w:rPr/>
              <w:rPr>
                <w:vertAlign w:val="baseline"/>
              </w:rPr>
              <w:t xml:space="preserve">CO</w:t>
            </w:r>
            <w:r>
              <w:rPr/>
              <w:rPr>
                <w:vertAlign w:val="subscript"/>
              </w:rPr>
              <w:t xml:space="preserve">2</w:t>
            </w:r>
            <w:r>
              <w:rPr/>
              <w:t xml:space="preserve">e</w:t>
            </w:r>
          </w:p>
        </w:tc>
        <w:tc>
          <w:tcPr>
            <w:vAlign w:val="top"/>
          </w:tcPr>
          <w:p>
            <w:pPr>
              <w:keepLines/>
            </w:pPr>
            <w:r>
              <w:rPr/>
              <w:t xml:space="preserve">Environmental &amp; Sustainability Advisor and Executive Leadership Team/Senior Managers</w:t>
            </w:r>
          </w:p>
        </w:tc>
        <w:tc>
          <w:tcPr>
            <w:vAlign w:val="top"/>
          </w:tcPr>
          <w:p>
            <w:pPr>
              <w:keepLines/>
            </w:pPr>
            <w:r>
              <w:rPr/>
              <w:t xml:space="preserve">Achievable through the application of the developed emissions reduction projects.</w:t>
            </w:r>
          </w:p>
        </w:tc>
      </w:tr>
    </w:tbl>
    <w:p w:rsidR="00F73E96" w:rsidP="00042CB3" w:rsidRDefault="00F73E96" w14:paraId="264856A1" w14:textId="77777777">
      <w:pPr>
        <w:ind w:left="720" w:right="185" w:hanging="720"/>
        <w:jc w:val="both"/>
        <w:rPr>
          <w:rFonts w:cs="Arial"/>
        </w:rPr>
      </w:pPr>
    </w:p>
    <w:p w:rsidRPr="003751EF" w:rsidR="00E759F5" w:rsidP="00042CB3" w:rsidRDefault="00E759F5" w14:paraId="7CFA09FE" w14:textId="77777777">
      <w:pPr>
        <w:ind w:left="720" w:right="185" w:hanging="720"/>
        <w:jc w:val="both"/>
        <w:rPr>
          <w:rFonts w:cs="Arial"/>
        </w:rPr>
        <w:sectPr w:rsidRPr="003751EF" w:rsidR="00E759F5" w:rsidSect="0022358C">
          <w:headerReference w:type="default" r:id="rId18"/>
          <w:footerReference w:type="default" r:id="rId19"/>
          <w:endnotePr>
            <w:numFmt w:val="decimal"/>
          </w:endnotePr>
          <w:type w:val="continuous"/>
          <w:pgSz w:w="16839" w:h="11907" w:orient="landscape" w:code="9"/>
          <w:pgMar w:top="1418" w:right="1134" w:bottom="1134" w:left="1134" w:header="720" w:footer="462" w:gutter="0"/>
          <w:cols w:space="720"/>
          <w:docGrid w:linePitch="360"/>
        </w:sectPr>
      </w:pPr>
    </w:p>
    <w:p w:rsidRPr="003751EF" w:rsidR="00F73E96" w:rsidP="00206E90" w:rsidRDefault="006B026E" w14:paraId="264856A2" w14:textId="01F13BA3">
      <w:pPr>
        <w:pStyle w:val="Heading1"/>
      </w:pPr>
      <w:bookmarkStart w:name="_Toc248786017" w:id="28"/>
      <w:bookmarkStart w:name="_Toc248819887" w:id="29"/>
      <w:bookmarkStart w:name="_Toc433976197" w:id="30"/>
      <w:r>
        <w:lastRenderedPageBreak/>
        <w:t>8</w:t>
      </w:r>
      <w:r>
        <w:tab/>
      </w:r>
      <w:r w:rsidRPr="003751EF" w:rsidR="00F73E96">
        <w:t>Specific emissions reduction projects</w:t>
      </w:r>
      <w:bookmarkEnd w:id="28"/>
      <w:bookmarkEnd w:id="29"/>
      <w:bookmarkEnd w:id="30"/>
    </w:p>
    <w:p w:rsidR="00F73E96" w:rsidP="00042CB3" w:rsidRDefault="00F73E96" w14:paraId="264856A3" w14:textId="20917214">
      <w:pPr>
        <w:ind w:right="185"/>
        <w:jc w:val="both"/>
        <w:rPr>
          <w:rFonts w:cs="Arial"/>
          <w:szCs w:val="20"/>
        </w:rPr>
      </w:pPr>
      <w:r w:rsidRPr="003751EF">
        <w:rPr>
          <w:rFonts w:cs="Arial"/>
          <w:szCs w:val="20"/>
        </w:rPr>
        <w:t xml:space="preserve">In order to achieve the reduction targets identified in </w:t>
      </w:r>
      <w:r w:rsidR="005A19A4">
        <w:fldChar w:fldCharType="begin"/>
      </w:r>
      <w:r w:rsidR="005A19A4">
        <w:instrText xml:space="preserve"> REF _Ref248129929 \h  \* MERGEFORMAT </w:instrText>
      </w:r>
      <w:r w:rsidR="005A19A4">
        <w:fldChar w:fldCharType="separate"/>
      </w:r>
      <w:r w:rsidRPr="003751EF" w:rsidR="00230682">
        <w:rPr>
          <w:rFonts w:cs="Arial"/>
          <w:szCs w:val="20"/>
        </w:rPr>
        <w:t>Table 1</w:t>
      </w:r>
      <w:r w:rsidR="005A19A4">
        <w:fldChar w:fldCharType="end"/>
      </w:r>
      <w:r w:rsidRPr="003751EF" w:rsidR="00CD03B1">
        <w:rPr>
          <w:rFonts w:cs="Arial"/>
          <w:szCs w:val="20"/>
        </w:rPr>
        <w:t xml:space="preserve"> s</w:t>
      </w:r>
      <w:r w:rsidRPr="003751EF">
        <w:rPr>
          <w:rFonts w:cs="Arial"/>
          <w:szCs w:val="20"/>
        </w:rPr>
        <w:t>pecific projects have been evaluated to achieve these targ</w:t>
      </w:r>
      <w:r w:rsidR="00915DF0">
        <w:rPr>
          <w:rFonts w:cs="Arial"/>
          <w:szCs w:val="20"/>
        </w:rPr>
        <w:t>ets. These are detailed below.</w:t>
      </w:r>
    </w:p>
    <w:p w:rsidRPr="003751EF" w:rsidR="00A77400" w:rsidP="00042CB3" w:rsidRDefault="00176A0E" w14:paraId="5DE609E1" w14:textId="766AEC21">
      <w:pPr>
        <w:ind w:right="185"/>
        <w:jc w:val="both"/>
        <w:rPr>
          <w:rFonts w:cs="Arial"/>
          <w:szCs w:val="20"/>
        </w:rPr>
      </w:pPr>
      <w:r>
        <w:rPr>
          <w:rFonts w:cs="Arial"/>
          <w:szCs w:val="20"/>
        </w:rPr>
        <w:t>As previously noted MDC has recently developed the My Masterton: Our People, Our Land Strategy He Hiringa Tangata, He Hiringa Whenua and one of the key environmental development priorities is that: ‘Current and future impacts of climate change are addressed’.  </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The Council has committed to a number of actions to reduce its environmental impact and carbon emissions by adopting the above strategy and key actions will include actions to:</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	Improve Energy Efficiency/Conservation </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	Minimise waste</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	Enable and promote cleaner transport</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	Work towards a more circular vs linear economy</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	Work towards low carbon economy/achieving government emission reduction target.</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These actions will address the emission sources such as electricity and transport. </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As a part of Implementation Plan of the My Masterton: Our People, Our Land Strategy He Hiringa Tangata, He Hiringa Whenua detailed actions to reduce emissions, particularly where financial savings can be achieved will be developed. Implementation of our strategy He Hiringa Tangata, He Hiringa Whenua will include developing a new performance measure: 'Annual reduction in </w:t>
      </w:r>
      <w:r>
        <w:rPr>
          <w:rFonts w:cs="Arial"/>
          <w:szCs w:val="20"/>
        </w:rPr>
        <w:rPr>
          <w:vertAlign w:val="baseline"/>
        </w:rPr>
        <w:t xml:space="preserve">CO</w:t>
      </w:r>
      <w:r>
        <w:rPr>
          <w:rFonts w:cs="Arial"/>
          <w:szCs w:val="20"/>
        </w:rPr>
        <w:rPr>
          <w:vertAlign w:val="subscript"/>
        </w:rPr>
        <w:t xml:space="preserve">2</w:t>
      </w:r>
      <w:r>
        <w:rPr>
          <w:rFonts w:cs="Arial"/>
          <w:szCs w:val="20"/>
        </w:rPr>
        <w:t xml:space="preserve"> emissions per head of population'.</w:t>
      </w:r>
      <w:r w:rsidR="00466B76">
        <w:rPr>
          <w:rFonts w:cs="Arial"/>
          <w:szCs w:val="20"/>
        </w:rPr>
        <w:t/>
      </w:r>
      <w:r>
        <w:rPr>
          <w:rFonts w:cs="Arial"/>
          <w:szCs w:val="20"/>
        </w:rPr>
        <w:t xml:space="preserve"/>
      </w:r>
    </w:p>
    <w:p w:rsidRPr="003751EF" w:rsidR="00A77400" w:rsidP="00042CB3" w:rsidRDefault="00176A0E" w14:paraId="5DE609E1" w14:textId="766AEC21">
      <w:pPr>
        <w:ind w:right="185"/>
        <w:jc w:val="both"/>
        <w:rPr>
          <w:rFonts w:cs="Arial"/>
          <w:szCs w:val="20"/>
        </w:rPr>
      </w:pPr>
      <w:r>
        <w:rPr>
          <w:rFonts w:cs="Arial"/>
          <w:szCs w:val="20"/>
        </w:rPr>
        <w:t xml:space="preserve">Measures to support environmental sustainability more widely are also set out in the Council’s Long Term Plan.</w:t>
      </w:r>
      <w:r w:rsidR="00466B76">
        <w:rPr>
          <w:rFonts w:cs="Arial"/>
          <w:szCs w:val="20"/>
        </w:rPr>
        <w:t/>
      </w:r>
      <w:r>
        <w:rPr>
          <w:rFonts w:cs="Arial"/>
          <w:szCs w:val="20"/>
        </w:rPr>
        <w:t xml:space="preserve"/>
      </w:r>
    </w:p>
    <w:p w:rsidR="00D573FD" w:rsidP="00042CB3" w:rsidRDefault="00F73E96" w14:paraId="083AFC41" w14:textId="77777777">
      <w:pPr>
        <w:pStyle w:val="Caption"/>
        <w:spacing w:after="120"/>
        <w:ind w:right="185"/>
        <w:jc w:val="center"/>
        <w:rPr>
          <w:rFonts w:cs="Arial"/>
          <w:b w:val="0"/>
          <w:color w:val="808080" w:themeColor="background1" w:themeShade="80"/>
        </w:rPr>
      </w:pPr>
      <w:bookmarkStart w:name="_Toc248820493" w:id="31"/>
      <w:bookmarkStart w:name="_Toc294865205" w:id="32"/>
      <w:proofErr w:type="gramStart"/>
      <w:r w:rsidRPr="00E759F5">
        <w:rPr>
          <w:rFonts w:cs="Arial"/>
          <w:color w:val="808080" w:themeColor="background1" w:themeShade="80"/>
        </w:rPr>
        <w:t xml:space="preserve">Table </w:t>
      </w:r>
      <w:r w:rsidRPr="00E759F5" w:rsidR="005134EF">
        <w:rPr>
          <w:rFonts w:cs="Arial"/>
          <w:color w:val="808080" w:themeColor="background1" w:themeShade="80"/>
        </w:rPr>
        <w:fldChar w:fldCharType="begin"/>
      </w:r>
      <w:r w:rsidRPr="00E759F5">
        <w:rPr>
          <w:rFonts w:cs="Arial"/>
          <w:color w:val="808080" w:themeColor="background1" w:themeShade="80"/>
        </w:rPr>
        <w:instrText xml:space="preserve"> SEQ Table \* ARABIC </w:instrText>
      </w:r>
      <w:r w:rsidRPr="00E759F5" w:rsidR="005134EF">
        <w:rPr>
          <w:rFonts w:cs="Arial"/>
          <w:color w:val="808080" w:themeColor="background1" w:themeShade="80"/>
        </w:rPr>
        <w:fldChar w:fldCharType="separate"/>
      </w:r>
      <w:r w:rsidRPr="00E759F5" w:rsidR="009F4BA5">
        <w:rPr>
          <w:rFonts w:cs="Arial"/>
          <w:color w:val="808080" w:themeColor="background1" w:themeShade="80"/>
        </w:rPr>
        <w:t>2</w:t>
      </w:r>
      <w:r w:rsidRPr="00E759F5" w:rsidR="005134EF">
        <w:rPr>
          <w:rFonts w:cs="Arial"/>
          <w:color w:val="808080" w:themeColor="background1" w:themeShade="80"/>
        </w:rPr>
        <w:fldChar w:fldCharType="end"/>
      </w:r>
      <w:r w:rsidRPr="00E759F5">
        <w:rPr>
          <w:rFonts w:cs="Arial"/>
          <w:color w:val="808080" w:themeColor="background1" w:themeShade="80"/>
        </w:rPr>
        <w:t xml:space="preserve">: </w:t>
      </w:r>
      <w:r w:rsidRPr="00E759F5" w:rsidR="007764E7">
        <w:rPr>
          <w:rFonts w:cs="Arial"/>
          <w:b w:val="0"/>
          <w:color w:val="808080" w:themeColor="background1" w:themeShade="80"/>
        </w:rPr>
        <w:t>Projects to reduce em</w:t>
      </w:r>
      <w:r w:rsidRPr="00E759F5">
        <w:rPr>
          <w:rFonts w:cs="Arial"/>
          <w:b w:val="0"/>
          <w:color w:val="808080" w:themeColor="background1" w:themeShade="80"/>
        </w:rPr>
        <w:t>issions.</w:t>
      </w:r>
      <w:bookmarkEnd w:id="31"/>
      <w:bookmarkEnd w:id="32"/>
      <w:proofErr w:type="gramEnd"/>
      <w:r w:rsidR="00176A0E">
        <w:rPr>
          <w:rFonts w:cs="Arial"/>
          <w:b w:val="0"/>
          <w:color w:val="808080" w:themeColor="background1" w:themeShade="80"/>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Measure</w:t>
            </w:r>
          </w:p>
        </w:tc>
        <w:tc>
          <w:tcPr>
            <w:shd w:themeFill="text2"/>
            <w:vAlign w:val="top"/>
          </w:tcPr>
          <w:p>
            <w:pPr>
              <w:keepLines/>
              <w:keepNext/>
            </w:pPr>
            <w:r>
              <w:rPr>
                <w:b w:val="true"/>
                <w:color w:themeColor="background1"/>
              </w:rPr>
              <w:t xml:space="preserve">Details</w:t>
            </w:r>
          </w:p>
        </w:tc>
        <w:tc>
          <w:tcPr>
            <w:shd w:themeFill="text2"/>
            <w:vAlign w:val="top"/>
          </w:tcPr>
          <w:p>
            <w:pPr>
              <w:keepLines/>
              <w:keepNext/>
            </w:pPr>
            <w:r>
              <w:rPr>
                <w:b w:val="true"/>
                <w:color w:themeColor="background1"/>
              </w:rPr>
              <w:t xml:space="preserve">Responsibility</w:t>
            </w:r>
          </w:p>
        </w:tc>
        <w:tc>
          <w:tcPr>
            <w:shd w:themeFill="text2"/>
            <w:vAlign w:val="top"/>
          </w:tcPr>
          <w:p>
            <w:pPr>
              <w:keepLines/>
              <w:keepNext/>
            </w:pPr>
            <w:r>
              <w:rPr>
                <w:b w:val="true"/>
                <w:color w:themeColor="background1"/>
              </w:rPr>
              <w:t xml:space="preserve">Completion date</w:t>
            </w:r>
          </w:p>
        </w:tc>
      </w:tr>
      <w:tr>
        <w:tc>
          <w:tcPr>
            <w:vAlign w:val="top"/>
          </w:tcPr>
          <w:p>
            <w:pPr>
              <w:keepLines/>
            </w:pPr>
            <w:r>
              <w:rPr/>
              <w:t xml:space="preserve">Carbon and Energy Management Team to oversee delivery of emissions reduction plan and its measures.</w:t>
            </w:r>
          </w:p>
        </w:tc>
        <w:tc>
          <w:tcPr>
            <w:vAlign w:val="top"/>
          </w:tcPr>
          <w:p>
            <w:pPr>
              <w:keepLines/>
            </w:pPr>
            <w:r>
              <w:rPr/>
              <w:t xml:space="preserve">Form team that include representatives from each of the following groups (business units as indentifiend in the Inventory Report): Water and Waste Water, Roading and Water network, Properties, Leisure and Open Spaces, Operations &amp; Strategic Planning and IT and meet at least quarterly.</w:t>
            </w:r>
          </w:p>
        </w:tc>
        <w:tc>
          <w:tcPr>
            <w:vAlign w:val="top"/>
          </w:tcPr>
          <w:p>
            <w:pPr>
              <w:keepLines/>
            </w:pPr>
            <w:r>
              <w:rPr/>
              <w:t xml:space="preserve">Environmental &amp; Sustainability Advisor</w:t>
            </w:r>
          </w:p>
        </w:tc>
        <w:tc>
          <w:tcPr>
            <w:vAlign w:val="top"/>
          </w:tcPr>
          <w:p>
            <w:pPr>
              <w:keepLines/>
            </w:pPr>
            <w:r>
              <w:rPr/>
              <w:t xml:space="preserve">1/09/2018</w:t>
            </w:r>
          </w:p>
        </w:tc>
      </w:tr>
      <w:tr>
        <w:tc>
          <w:tcPr>
            <w:vAlign w:val="top"/>
          </w:tcPr>
          <w:p>
            <w:pPr>
              <w:keepLines/>
            </w:pPr>
            <w:r>
              <w:rPr/>
              <w:t xml:space="preserve">Report on energy use, emissions and plan progress to senior management and councillors.</w:t>
            </w:r>
          </w:p>
        </w:tc>
        <w:tc>
          <w:tcPr>
            <w:vAlign w:val="top"/>
          </w:tcPr>
          <w:p>
            <w:pPr>
              <w:keepLines/>
            </w:pPr>
            <w:r>
              <w:rPr/>
              <w:t xml:space="preserve">Report to SMT on energy use and emissions and the progress of the emissions reduction via the existing activity reporting structure. An annual report coinciding with CEMARS recertification will also be presented, along with any updates or amendments to the plan.</w:t>
            </w:r>
          </w:p>
        </w:tc>
        <w:tc>
          <w:tcPr>
            <w:vAlign w:val="top"/>
          </w:tcPr>
          <w:p>
            <w:pPr>
              <w:keepLines/>
            </w:pPr>
            <w:r>
              <w:rPr/>
              <w:t xml:space="preserve">Environmental &amp; Sustainability Advisor</w:t>
            </w:r>
          </w:p>
        </w:tc>
        <w:tc>
          <w:tcPr>
            <w:vAlign w:val="top"/>
          </w:tcPr>
          <w:p>
            <w:pPr>
              <w:keepLines/>
            </w:pPr>
            <w:r>
              <w:rPr/>
              <w:t xml:space="preserve">Commencing in 2018             ongoing</w:t>
            </w:r>
          </w:p>
        </w:tc>
      </w:tr>
      <w:tr>
        <w:tc>
          <w:tcPr>
            <w:vAlign w:val="top"/>
          </w:tcPr>
          <w:p>
            <w:pPr>
              <w:keepLines/>
            </w:pPr>
            <w:r>
              <w:rPr/>
              <w:t xml:space="preserve">Run an ongoing staff awareness campaign focussed on areas where staff behaviour can make the most difference.</w:t>
            </w:r>
          </w:p>
        </w:tc>
        <w:tc>
          <w:tcPr>
            <w:vAlign w:val="top"/>
          </w:tcPr>
          <w:p>
            <w:pPr>
              <w:keepLines/>
            </w:pPr>
            <w:r>
              <w:rPr/>
              <w:t xml:space="preserve">The campaign may include working with staff on efficient driving, improving recording of odometer readings, or on the use of pool cars (car sharing).Training, reminders and targeted reporting are tools that will be used. A summary of what staff awareness and training work has been carried out will be included in the annual update of this plan.</w:t>
            </w:r>
          </w:p>
        </w:tc>
        <w:tc>
          <w:tcPr>
            <w:vAlign w:val="top"/>
          </w:tcPr>
          <w:p>
            <w:pPr>
              <w:keepLines/>
            </w:pPr>
            <w:r>
              <w:rPr/>
              <w:t xml:space="preserve">Environmental &amp; Sustainability Advisor and Senior Manager for relevant area</w:t>
            </w:r>
          </w:p>
        </w:tc>
        <w:tc>
          <w:tcPr>
            <w:vAlign w:val="top"/>
          </w:tcPr>
          <w:p>
            <w:pPr>
              <w:keepLines/>
            </w:pPr>
            <w:r>
              <w:rPr/>
              <w:t xml:space="preserve">Commencing in 2018             ongoing</w:t>
            </w:r>
          </w:p>
        </w:tc>
      </w:tr>
      <w:tr>
        <w:tc>
          <w:tcPr>
            <w:vAlign w:val="top"/>
          </w:tcPr>
          <w:p>
            <w:pPr>
              <w:keepLines/>
            </w:pPr>
            <w:r>
              <w:rPr/>
              <w:t xml:space="preserve">Investigate and develop plans to improve energy efficiency of the council offices and facilities</w:t>
            </w:r>
          </w:p>
        </w:tc>
        <w:tc>
          <w:tcPr>
            <w:vAlign w:val="top"/>
          </w:tcPr>
          <w:p>
            <w:pPr>
              <w:keepLines/>
            </w:pPr>
            <w:r>
              <w:rPr/>
              <w:t xml:space="preserve">Consider and prioritise energy-efficient and low-emission options when renewing or planning new infrastructure (including IT solutions) and facilities. Also considering options to improve the energy effiiency of currently installed systems e.g. lighting, IT systems etc</w:t>
            </w:r>
          </w:p>
        </w:tc>
        <w:tc>
          <w:tcPr>
            <w:vAlign w:val="top"/>
          </w:tcPr>
          <w:p>
            <w:pPr>
              <w:keepLines/>
            </w:pPr>
            <w:r>
              <w:rPr/>
              <w:t xml:space="preserve">Environmental &amp; Sustainability Advisor and Senior Manager for relevant area</w:t>
            </w:r>
          </w:p>
        </w:tc>
        <w:tc>
          <w:tcPr>
            <w:vAlign w:val="top"/>
          </w:tcPr>
          <w:p>
            <w:pPr>
              <w:keepLines/>
            </w:pPr>
            <w:r>
              <w:rPr/>
              <w:t xml:space="preserve">31/12/2018</w:t>
            </w:r>
          </w:p>
        </w:tc>
      </w:tr>
      <w:tr>
        <w:tc>
          <w:tcPr>
            <w:vAlign w:val="top"/>
          </w:tcPr>
          <w:p>
            <w:pPr>
              <w:keepLines/>
            </w:pPr>
            <w:r>
              <w:rPr/>
              <w:t xml:space="preserve">Develop business case for installing solar photovoltaics (PV) at suitable sites</w:t>
            </w:r>
          </w:p>
        </w:tc>
        <w:tc>
          <w:tcPr>
            <w:vAlign w:val="top"/>
          </w:tcPr>
          <w:p>
            <w:pPr>
              <w:keepLines/>
            </w:pPr>
            <w:r>
              <w:rPr/>
              <w:t xml:space="preserve">Solar PV continues to reduce in price and the Council has many sites with peak daytime electricity loads that PV installed there could offset electricty bills.</w:t>
            </w:r>
          </w:p>
        </w:tc>
        <w:tc>
          <w:tcPr>
            <w:vAlign w:val="top"/>
          </w:tcPr>
          <w:p>
            <w:pPr>
              <w:keepLines/>
            </w:pPr>
            <w:r>
              <w:rPr/>
              <w:t xml:space="preserve">Environmental &amp; Sustainability Advisor</w:t>
            </w:r>
          </w:p>
        </w:tc>
        <w:tc>
          <w:tcPr>
            <w:vAlign w:val="top"/>
          </w:tcPr>
          <w:p>
            <w:pPr>
              <w:keepLines/>
            </w:pPr>
            <w:r>
              <w:rPr/>
              <w:t xml:space="preserve">31/12/2018</w:t>
            </w:r>
          </w:p>
        </w:tc>
      </w:tr>
    </w:tbl>
    <w:p w:rsidR="00E759F5" w:rsidP="00E759F5" w:rsidRDefault="00E759F5" w14:paraId="3EDB55F6" w14:textId="77777777">
      <w:pPr>
        <w:ind w:right="185"/>
        <w:jc w:val="both"/>
        <w:rPr>
          <w:rFonts w:cs="Arial"/>
          <w:color w:val="FF0000"/>
          <w:szCs w:val="20"/>
        </w:rPr>
      </w:pPr>
    </w:p>
    <w:p w:rsidR="00863F9A" w:rsidP="00E759F5" w:rsidRDefault="005A19A4" w14:paraId="264856B6" w14:textId="1780E4EA">
      <w:pPr>
        <w:ind w:right="185"/>
        <w:jc w:val="both"/>
        <w:rPr>
          <w:rFonts w:cs="Arial"/>
          <w:szCs w:val="20"/>
        </w:rPr>
      </w:pPr>
      <w:r>
        <w:fldChar w:fldCharType="begin"/>
      </w:r>
      <w:r>
        <w:instrText xml:space="preserve"> REF _Ref248132244 \h  \* MERGEFORMAT </w:instrText>
      </w:r>
      <w:r>
        <w:fldChar w:fldCharType="separate"/>
      </w:r>
      <w:r w:rsidRPr="003751EF" w:rsidR="00230682">
        <w:rPr>
          <w:rFonts w:cs="Arial"/>
          <w:szCs w:val="20"/>
        </w:rPr>
        <w:t xml:space="preserve">Table 3 </w:t>
      </w:r>
      <w:r>
        <w:fldChar w:fldCharType="end"/>
      </w:r>
      <w:r w:rsidRPr="003751EF" w:rsidR="00F73E96">
        <w:rPr>
          <w:rFonts w:cs="Arial"/>
          <w:szCs w:val="20"/>
        </w:rPr>
        <w:t xml:space="preserve"> highlights emission sources that contributed to poor data quality in the </w:t>
      </w:r>
      <w:r w:rsidRPr="003751EF" w:rsidR="00042CB3">
        <w:rPr>
          <w:rFonts w:cs="Arial"/>
          <w:szCs w:val="20"/>
        </w:rPr>
        <w:t xml:space="preserve">Emissions Inventory Report </w:t>
      </w:r>
      <w:r w:rsidRPr="003751EF" w:rsidR="00F73E96">
        <w:rPr>
          <w:rFonts w:cs="Arial"/>
          <w:szCs w:val="20"/>
        </w:rPr>
        <w:t>and describes the actions that will be taken to improve the data</w:t>
      </w:r>
      <w:r w:rsidRPr="003751EF" w:rsidR="00CD03B1">
        <w:rPr>
          <w:rFonts w:cs="Arial"/>
          <w:szCs w:val="20"/>
        </w:rPr>
        <w:t xml:space="preserve"> quality in future inventories.</w:t>
      </w:r>
    </w:p>
    <w:p w:rsidR="00D573FD" w:rsidP="00042CB3" w:rsidRDefault="00F73E96" w14:paraId="4E0B6502" w14:textId="77777777">
      <w:pPr>
        <w:pStyle w:val="Caption"/>
        <w:spacing w:after="120"/>
        <w:ind w:right="185"/>
        <w:jc w:val="center"/>
        <w:rPr>
          <w:rFonts w:cs="Arial"/>
          <w:b w:val="0"/>
          <w:color w:val="808080" w:themeColor="background1" w:themeShade="80"/>
        </w:rPr>
      </w:pPr>
      <w:bookmarkStart w:name="_Ref248132244" w:id="33"/>
      <w:bookmarkStart w:name="_Toc248820494" w:id="34"/>
      <w:bookmarkStart w:name="_Toc294865206" w:id="35"/>
      <w:proofErr w:type="gramStart"/>
      <w:r w:rsidRPr="00E759F5">
        <w:rPr>
          <w:rFonts w:cs="Arial"/>
          <w:color w:val="808080" w:themeColor="background1" w:themeShade="80"/>
        </w:rPr>
        <w:t xml:space="preserve">Table </w:t>
      </w:r>
      <w:r w:rsidRPr="00E759F5" w:rsidR="005134EF">
        <w:rPr>
          <w:rFonts w:cs="Arial"/>
          <w:color w:val="808080" w:themeColor="background1" w:themeShade="80"/>
        </w:rPr>
        <w:fldChar w:fldCharType="begin"/>
      </w:r>
      <w:r w:rsidRPr="00E759F5">
        <w:rPr>
          <w:rFonts w:cs="Arial"/>
          <w:color w:val="808080" w:themeColor="background1" w:themeShade="80"/>
        </w:rPr>
        <w:instrText xml:space="preserve"> SEQ Table \* ARABIC </w:instrText>
      </w:r>
      <w:r w:rsidRPr="00E759F5" w:rsidR="005134EF">
        <w:rPr>
          <w:rFonts w:cs="Arial"/>
          <w:color w:val="808080" w:themeColor="background1" w:themeShade="80"/>
        </w:rPr>
        <w:fldChar w:fldCharType="separate"/>
      </w:r>
      <w:r w:rsidRPr="00E759F5" w:rsidR="009F4BA5">
        <w:rPr>
          <w:rFonts w:cs="Arial"/>
          <w:color w:val="808080" w:themeColor="background1" w:themeShade="80"/>
        </w:rPr>
        <w:t>3</w:t>
      </w:r>
      <w:r w:rsidRPr="00E759F5" w:rsidR="005134EF">
        <w:rPr>
          <w:rFonts w:cs="Arial"/>
          <w:color w:val="808080" w:themeColor="background1" w:themeShade="80"/>
        </w:rPr>
        <w:fldChar w:fldCharType="end"/>
      </w:r>
      <w:r w:rsidRPr="00E759F5">
        <w:rPr>
          <w:rFonts w:cs="Arial"/>
          <w:color w:val="808080" w:themeColor="background1" w:themeShade="80"/>
        </w:rPr>
        <w:t xml:space="preserve">: </w:t>
      </w:r>
      <w:bookmarkEnd w:id="33"/>
      <w:r w:rsidRPr="00E759F5">
        <w:rPr>
          <w:rFonts w:cs="Arial"/>
          <w:b w:val="0"/>
          <w:color w:val="808080" w:themeColor="background1" w:themeShade="80"/>
        </w:rPr>
        <w:t>Projects to improve data quality</w:t>
      </w:r>
      <w:bookmarkEnd w:id="34"/>
      <w:bookmarkEnd w:id="35"/>
      <w:r w:rsidRPr="00E759F5" w:rsidR="00915DF0">
        <w:rPr>
          <w:rFonts w:cs="Arial"/>
          <w:b w:val="0"/>
          <w:color w:val="808080" w:themeColor="background1" w:themeShade="80"/>
        </w:rPr>
        <w:t>.</w:t>
      </w:r>
      <w:proofErr w:type="gramEnd"/>
      <w:r w:rsidR="00176A0E">
        <w:rPr>
          <w:rFonts w:cs="Arial"/>
          <w:b w:val="0"/>
          <w:color w:val="808080" w:themeColor="background1" w:themeShade="80"/>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Emissions source</w:t>
            </w:r>
          </w:p>
        </w:tc>
        <w:tc>
          <w:tcPr>
            <w:shd w:themeFill="text2"/>
            <w:vAlign w:val="top"/>
          </w:tcPr>
          <w:p>
            <w:pPr>
              <w:keepLines/>
              <w:keepNext/>
            </w:pPr>
            <w:r>
              <w:rPr>
                <w:b w:val="true"/>
                <w:color w:themeColor="background1"/>
              </w:rPr>
              <w:t xml:space="preserve">Actions to improve data quality</w:t>
            </w:r>
          </w:p>
        </w:tc>
        <w:tc>
          <w:tcPr>
            <w:shd w:themeFill="text2"/>
            <w:vAlign w:val="top"/>
          </w:tcPr>
          <w:p>
            <w:pPr>
              <w:keepLines/>
              <w:keepNext/>
            </w:pPr>
            <w:r>
              <w:rPr>
                <w:b w:val="true"/>
                <w:color w:themeColor="background1"/>
              </w:rPr>
              <w:t xml:space="preserve">Responsibility</w:t>
            </w:r>
          </w:p>
        </w:tc>
        <w:tc>
          <w:tcPr>
            <w:shd w:themeFill="text2"/>
            <w:vAlign w:val="top"/>
          </w:tcPr>
          <w:p>
            <w:pPr>
              <w:keepLines/>
              <w:keepNext/>
            </w:pPr>
            <w:r>
              <w:rPr>
                <w:b w:val="true"/>
                <w:color w:themeColor="background1"/>
              </w:rPr>
              <w:t xml:space="preserve">Completion date</w:t>
            </w:r>
          </w:p>
        </w:tc>
      </w:tr>
      <w:tr>
        <w:tc>
          <w:tcPr>
            <w:vAlign w:val="top"/>
          </w:tcPr>
          <w:p>
            <w:pPr>
              <w:keepLines/>
            </w:pPr>
            <w:r>
              <w:rPr/>
              <w:t xml:space="preserve">All</w:t>
            </w:r>
          </w:p>
        </w:tc>
        <w:tc>
          <w:tcPr>
            <w:vAlign w:val="top"/>
          </w:tcPr>
          <w:p>
            <w:pPr>
              <w:keepLines/>
            </w:pPr>
            <w:r>
              <w:rPr/>
              <w:t xml:space="preserve">Investigate implications of requesting contractors to provide information on greenhouse gas</w:t>
            </w:r>
          </w:p>
          <w:p>
            <w:pPr>
              <w:keepLines/>
            </w:pPr>
            <w:r>
              <w:rPr/>
              <w:t xml:space="preserve">emissions emitted as a result of activities undertaken on Council’s behalf</w:t>
            </w:r>
          </w:p>
        </w:tc>
        <w:tc>
          <w:tcPr>
            <w:vAlign w:val="top"/>
          </w:tcPr>
          <w:p>
            <w:pPr>
              <w:keepLines/>
            </w:pPr>
            <w:r>
              <w:rPr/>
              <w:t xml:space="preserve">Environmental &amp; Sustainability Advisor and Senior Manager for relevant area</w:t>
            </w:r>
          </w:p>
        </w:tc>
        <w:tc>
          <w:tcPr>
            <w:vAlign w:val="top"/>
          </w:tcPr>
          <w:p>
            <w:pPr>
              <w:keepLines/>
            </w:pPr>
            <w:r>
              <w:rPr/>
              <w:t xml:space="preserve">31/12/2018</w:t>
            </w:r>
          </w:p>
        </w:tc>
      </w:tr>
      <w:tr>
        <w:tc>
          <w:tcPr>
            <w:vAlign w:val="top"/>
          </w:tcPr>
          <w:p>
            <w:pPr>
              <w:keepLines/>
            </w:pPr>
            <w:r>
              <w:rPr/>
              <w:t xml:space="preserve">All</w:t>
            </w:r>
          </w:p>
        </w:tc>
        <w:tc>
          <w:tcPr>
            <w:vAlign w:val="top"/>
          </w:tcPr>
          <w:p>
            <w:pPr>
              <w:keepLines/>
            </w:pPr>
            <w:r>
              <w:rPr/>
              <w:t xml:space="preserve">Implement air travel booking portal to capture all staff air travel</w:t>
            </w:r>
          </w:p>
        </w:tc>
        <w:tc>
          <w:tcPr>
            <w:vAlign w:val="top"/>
          </w:tcPr>
          <w:p>
            <w:pPr>
              <w:keepLines/>
            </w:pPr>
            <w:r>
              <w:rPr/>
              <w:t xml:space="preserve">Environmental &amp; Sustainability Advisor and Senior Manager for relevant area</w:t>
            </w:r>
          </w:p>
        </w:tc>
        <w:tc>
          <w:tcPr>
            <w:vAlign w:val="top"/>
          </w:tcPr>
          <w:p>
            <w:pPr>
              <w:keepLines/>
            </w:pPr>
            <w:r>
              <w:rPr/>
              <w:t xml:space="preserve">31/12/2018</w:t>
            </w:r>
          </w:p>
        </w:tc>
      </w:tr>
      <w:tr>
        <w:tc>
          <w:tcPr>
            <w:vAlign w:val="top"/>
          </w:tcPr>
          <w:p>
            <w:pPr>
              <w:keepLines/>
            </w:pPr>
            <w:r>
              <w:rPr/>
              <w:t xml:space="preserve">Waste from Office</w:t>
            </w:r>
          </w:p>
        </w:tc>
        <w:tc>
          <w:tcPr>
            <w:vAlign w:val="top"/>
          </w:tcPr>
          <w:p>
            <w:pPr>
              <w:keepLines/>
            </w:pPr>
            <w:r>
              <w:rPr/>
              <w:t xml:space="preserve">Investigate options for recording data on the waste from offices sent to landfill</w:t>
            </w:r>
          </w:p>
        </w:tc>
        <w:tc>
          <w:tcPr>
            <w:vAlign w:val="top"/>
          </w:tcPr>
          <w:p>
            <w:pPr>
              <w:keepLines/>
            </w:pPr>
            <w:r>
              <w:rPr/>
              <w:t xml:space="preserve">Environmental &amp; Sustainability Advisor and Senior Manager for relevant area</w:t>
            </w:r>
          </w:p>
        </w:tc>
        <w:tc>
          <w:tcPr>
            <w:vAlign w:val="top"/>
          </w:tcPr>
          <w:p>
            <w:pPr>
              <w:keepLines/>
            </w:pPr>
            <w:r>
              <w:rPr/>
              <w:t xml:space="preserve">31/12/2018</w:t>
            </w:r>
          </w:p>
        </w:tc>
      </w:tr>
    </w:tbl>
    <w:p w:rsidRPr="003751EF" w:rsidR="00F73E96" w:rsidP="00042CB3" w:rsidRDefault="00F73E96" w14:paraId="264856C8" w14:textId="1B3CFD6A">
      <w:pPr>
        <w:ind w:right="185"/>
        <w:jc w:val="both"/>
        <w:rPr>
          <w:rFonts w:cs="Arial"/>
          <w:i/>
          <w:color w:val="FF0000"/>
          <w:szCs w:val="20"/>
        </w:rPr>
      </w:pPr>
    </w:p>
    <w:p w:rsidR="00F73E96" w:rsidP="00042CB3" w:rsidRDefault="00F73E96" w14:paraId="264856C9" w14:textId="77777777">
      <w:pPr>
        <w:ind w:right="185"/>
        <w:jc w:val="both"/>
        <w:rPr>
          <w:rFonts w:cs="Arial"/>
          <w:szCs w:val="20"/>
        </w:rPr>
      </w:pPr>
      <w:r w:rsidRPr="003751EF">
        <w:rPr>
          <w:rFonts w:cs="Arial"/>
          <w:szCs w:val="20"/>
        </w:rPr>
        <w:t xml:space="preserve">The emissions inventory identified various emissions liabilities. </w:t>
      </w:r>
      <w:r w:rsidR="005A19A4">
        <w:fldChar w:fldCharType="begin"/>
      </w:r>
      <w:r w:rsidR="005A19A4">
        <w:instrText xml:space="preserve"> REF _Ref248820388 \h  \* MERGEFORMAT </w:instrText>
      </w:r>
      <w:r w:rsidR="005A19A4">
        <w:fldChar w:fldCharType="separate"/>
      </w:r>
      <w:r w:rsidRPr="003751EF" w:rsidR="009F4BA5">
        <w:rPr>
          <w:rFonts w:cs="Arial"/>
          <w:szCs w:val="20"/>
        </w:rPr>
        <w:t>Table 4</w:t>
      </w:r>
      <w:r w:rsidR="005A19A4">
        <w:fldChar w:fldCharType="end"/>
      </w:r>
      <w:r w:rsidRPr="003751EF">
        <w:rPr>
          <w:rFonts w:cs="Arial"/>
          <w:szCs w:val="20"/>
        </w:rPr>
        <w:t xml:space="preserve"> details the actions that will be taken to prevent GHG emissions from these potent</w:t>
      </w:r>
      <w:r w:rsidRPr="003751EF" w:rsidR="00CD03B1">
        <w:rPr>
          <w:rFonts w:cs="Arial"/>
          <w:szCs w:val="20"/>
        </w:rPr>
        <w:t>ial emissions sources.</w:t>
      </w:r>
    </w:p>
    <w:p w:rsidR="00D573FD" w:rsidP="00042CB3" w:rsidRDefault="00F73E96" w14:paraId="50185B92" w14:textId="77777777">
      <w:pPr>
        <w:pStyle w:val="Caption"/>
        <w:spacing w:after="120"/>
        <w:ind w:right="185"/>
        <w:jc w:val="center"/>
        <w:rPr>
          <w:rFonts w:cs="Arial"/>
          <w:b w:val="0"/>
          <w:color w:val="808080" w:themeColor="background1" w:themeShade="80"/>
        </w:rPr>
      </w:pPr>
      <w:bookmarkStart w:name="_Ref248820388" w:id="36"/>
      <w:bookmarkStart w:name="_Toc248820495" w:id="37"/>
      <w:bookmarkStart w:name="_Toc294865207" w:id="38"/>
      <w:proofErr w:type="gramStart"/>
      <w:r w:rsidRPr="00E759F5">
        <w:rPr>
          <w:rFonts w:cs="Arial"/>
          <w:color w:val="808080" w:themeColor="background1" w:themeShade="80"/>
        </w:rPr>
        <w:t xml:space="preserve">Table </w:t>
      </w:r>
      <w:r w:rsidRPr="00E759F5" w:rsidR="005134EF">
        <w:rPr>
          <w:rFonts w:cs="Arial"/>
          <w:color w:val="808080" w:themeColor="background1" w:themeShade="80"/>
        </w:rPr>
        <w:fldChar w:fldCharType="begin"/>
      </w:r>
      <w:r w:rsidRPr="00E759F5">
        <w:rPr>
          <w:rFonts w:cs="Arial"/>
          <w:color w:val="808080" w:themeColor="background1" w:themeShade="80"/>
        </w:rPr>
        <w:instrText xml:space="preserve"> SEQ Table \* ARABIC </w:instrText>
      </w:r>
      <w:r w:rsidRPr="00E759F5" w:rsidR="005134EF">
        <w:rPr>
          <w:rFonts w:cs="Arial"/>
          <w:color w:val="808080" w:themeColor="background1" w:themeShade="80"/>
        </w:rPr>
        <w:fldChar w:fldCharType="separate"/>
      </w:r>
      <w:r w:rsidRPr="00E759F5" w:rsidR="009F4BA5">
        <w:rPr>
          <w:rFonts w:cs="Arial"/>
          <w:color w:val="808080" w:themeColor="background1" w:themeShade="80"/>
        </w:rPr>
        <w:t>4</w:t>
      </w:r>
      <w:r w:rsidRPr="00E759F5" w:rsidR="005134EF">
        <w:rPr>
          <w:rFonts w:cs="Arial"/>
          <w:color w:val="808080" w:themeColor="background1" w:themeShade="80"/>
        </w:rPr>
        <w:fldChar w:fldCharType="end"/>
      </w:r>
      <w:bookmarkEnd w:id="36"/>
      <w:r w:rsidRPr="00E759F5">
        <w:rPr>
          <w:rFonts w:cs="Arial"/>
          <w:color w:val="808080" w:themeColor="background1" w:themeShade="80"/>
        </w:rPr>
        <w:t xml:space="preserve">: </w:t>
      </w:r>
      <w:r w:rsidRPr="00E759F5">
        <w:rPr>
          <w:rFonts w:cs="Arial"/>
          <w:b w:val="0"/>
          <w:color w:val="808080" w:themeColor="background1" w:themeShade="80"/>
        </w:rPr>
        <w:t>Projects to prevent emissions and reduce liabilities</w:t>
      </w:r>
      <w:bookmarkEnd w:id="37"/>
      <w:bookmarkEnd w:id="38"/>
      <w:r w:rsidRPr="00E759F5" w:rsidR="00915DF0">
        <w:rPr>
          <w:rFonts w:cs="Arial"/>
          <w:b w:val="0"/>
          <w:color w:val="808080" w:themeColor="background1" w:themeShade="80"/>
        </w:rPr>
        <w:t>.</w:t>
      </w:r>
      <w:proofErr w:type="gramEnd"/>
      <w:r w:rsidR="001147B8">
        <w:rPr>
          <w:rFonts w:cs="Arial"/>
          <w:b w:val="0"/>
          <w:color w:val="808080" w:themeColor="background1" w:themeShade="80"/>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Emissions source</w:t>
            </w:r>
          </w:p>
        </w:tc>
        <w:tc>
          <w:tcPr>
            <w:shd w:themeFill="text2"/>
            <w:vAlign w:val="top"/>
          </w:tcPr>
          <w:p>
            <w:pPr>
              <w:keepLines/>
              <w:keepNext/>
            </w:pPr>
            <w:r>
              <w:rPr>
                <w:b w:val="true"/>
                <w:color w:themeColor="background1"/>
              </w:rPr>
              <w:t xml:space="preserve">Actions to reduce liabilities</w:t>
            </w:r>
          </w:p>
        </w:tc>
        <w:tc>
          <w:tcPr>
            <w:shd w:themeFill="text2"/>
            <w:vAlign w:val="top"/>
          </w:tcPr>
          <w:p>
            <w:pPr>
              <w:keepLines/>
              <w:keepNext/>
            </w:pPr>
            <w:r>
              <w:rPr>
                <w:b w:val="true"/>
                <w:color w:themeColor="background1"/>
              </w:rPr>
              <w:t xml:space="preserve">Responsibility</w:t>
            </w:r>
          </w:p>
        </w:tc>
        <w:tc>
          <w:tcPr>
            <w:shd w:themeFill="text2"/>
            <w:vAlign w:val="top"/>
          </w:tcPr>
          <w:p>
            <w:pPr>
              <w:keepLines/>
              <w:keepNext/>
            </w:pPr>
            <w:r>
              <w:rPr>
                <w:b w:val="true"/>
                <w:color w:themeColor="background1"/>
              </w:rPr>
              <w:t xml:space="preserve">Completion date</w:t>
            </w:r>
          </w:p>
        </w:tc>
      </w:tr>
      <w:tr>
        <w:tc>
          <w:tcPr>
            <w:vAlign w:val="top"/>
          </w:tcPr>
          <w:p>
            <w:pPr>
              <w:keepLines/>
            </w:pPr>
            <w:r>
              <w:rPr/>
              <w:t xml:space="preserve">Refrigerants</w:t>
            </w:r>
          </w:p>
        </w:tc>
        <w:tc>
          <w:tcPr>
            <w:vAlign w:val="top"/>
          </w:tcPr>
          <w:p>
            <w:pPr>
              <w:keepLines/>
            </w:pPr>
            <w:r>
              <w:rPr/>
              <w:t xml:space="preserve">Ensure appropriate procedures and maintenance are in place to limit GHG losses from air conditioning systems etc.</w:t>
            </w:r>
          </w:p>
        </w:tc>
        <w:tc>
          <w:tcPr>
            <w:vAlign w:val="top"/>
          </w:tcPr>
          <w:p>
            <w:pPr>
              <w:keepLines/>
            </w:pPr>
            <w:r>
              <w:rPr/>
              <w:t xml:space="preserve">Environmental &amp; Sustainability Advisor and Senior Manager for relevant area</w:t>
            </w:r>
          </w:p>
        </w:tc>
        <w:tc>
          <w:tcPr>
            <w:vAlign w:val="top"/>
          </w:tcPr>
          <w:p>
            <w:pPr>
              <w:keepLines/>
            </w:pPr>
            <w:r>
              <w:rPr/>
              <w:t xml:space="preserve">Ongoing</w:t>
            </w:r>
          </w:p>
        </w:tc>
      </w:tr>
      <w:tr>
        <w:tc>
          <w:tcPr>
            <w:vAlign w:val="top"/>
          </w:tcPr>
          <w:p>
            <w:pPr>
              <w:keepLines/>
            </w:pPr>
            <w:r>
              <w:rPr/>
              <w:t xml:space="preserve">All - General Council</w:t>
            </w:r>
          </w:p>
        </w:tc>
        <w:tc>
          <w:tcPr>
            <w:vAlign w:val="top"/>
          </w:tcPr>
          <w:p>
            <w:pPr>
              <w:keepLines/>
            </w:pPr>
            <w:r>
              <w:rPr/>
              <w:t xml:space="preserve">Investigate strategic options through the Implemention Plan of the My Masterton: Our People, Our Land Strategy He Hiringa Tangata, He Hiringa Whenua to utilise MDC Parks and Reserves land for carbon sequestration particularly where other values (e.g. recreation, biodiversity) can be improved or enhanced.</w:t>
            </w:r>
          </w:p>
        </w:tc>
        <w:tc>
          <w:tcPr>
            <w:vAlign w:val="top"/>
          </w:tcPr>
          <w:p>
            <w:pPr>
              <w:keepLines/>
            </w:pPr>
            <w:r>
              <w:rPr/>
              <w:t xml:space="preserve">Environmental &amp; Sustainability Advisor nd Senior Manager for relevant area</w:t>
            </w:r>
          </w:p>
        </w:tc>
        <w:tc>
          <w:tcPr>
            <w:vAlign w:val="top"/>
          </w:tcPr>
          <w:p>
            <w:pPr>
              <w:keepLines/>
            </w:pPr>
            <w:r>
              <w:rPr/>
              <w:t xml:space="preserve">31/12/2018</w:t>
            </w:r>
          </w:p>
        </w:tc>
      </w:tr>
    </w:tbl>
    <w:p w:rsidRPr="003751EF" w:rsidR="00CD03B1" w:rsidP="00206E90" w:rsidRDefault="006B026E" w14:paraId="264856DB" w14:textId="3B2A0E66">
      <w:pPr>
        <w:pStyle w:val="Heading1"/>
      </w:pPr>
      <w:bookmarkStart w:name="_Toc433976198" w:id="39"/>
      <w:r>
        <w:t>9</w:t>
      </w:r>
      <w:r>
        <w:tab/>
      </w:r>
      <w:r w:rsidRPr="003751EF" w:rsidR="00CD03B1">
        <w:t>Unintended environmental impacts</w:t>
      </w:r>
      <w:bookmarkEnd w:id="39"/>
    </w:p>
    <w:p w:rsidR="00CD03B1" w:rsidP="00042CB3" w:rsidRDefault="00554C1E" w14:paraId="264856DC" w14:textId="6F422946">
      <w:pPr>
        <w:ind w:right="185"/>
        <w:jc w:val="both"/>
        <w:rPr>
          <w:rFonts w:cs="Arial"/>
          <w:szCs w:val="20"/>
        </w:rPr>
      </w:pPr>
      <w:r w:rsidRPr="00554C1E">
        <w:rPr>
          <w:rFonts w:cs="Arial"/>
          <w:szCs w:val="20"/>
        </w:rPr>
        <w:t>The project outlined in this document have been assessed in terms of unintended environmental impacts. All projects will introduce energy efficiency and carbon reduction initiatives it is therefore extremely unlikely that there will be any negative unintended environmental impacts as a result of the emissions reduction programme.</w:t>
      </w:r>
    </w:p>
    <w:p w:rsidRPr="003751EF" w:rsidR="00F73E96" w:rsidP="00206E90" w:rsidRDefault="006B026E" w14:paraId="26485720" w14:textId="577740C3">
      <w:pPr>
        <w:pStyle w:val="Heading1"/>
      </w:pPr>
      <w:bookmarkStart w:name="_Toc248786018" w:id="40"/>
      <w:bookmarkStart w:name="_Toc248819888" w:id="41"/>
      <w:bookmarkStart w:name="_Toc433976199" w:id="42"/>
      <w:r>
        <w:t>10</w:t>
      </w:r>
      <w:r>
        <w:tab/>
      </w:r>
      <w:r w:rsidRPr="003751EF" w:rsidR="00F73E96">
        <w:t>Key performance indicators</w:t>
      </w:r>
      <w:bookmarkEnd w:id="40"/>
      <w:bookmarkEnd w:id="41"/>
      <w:bookmarkEnd w:id="42"/>
    </w:p>
    <w:p w:rsidR="006D2906" w:rsidP="006D2906" w:rsidRDefault="006D2906" w14:paraId="1D44D614" w14:textId="349D4C2E">
      <w:pPr>
        <w:pStyle w:val="Caption"/>
        <w:spacing w:after="120"/>
        <w:ind w:right="185"/>
        <w:jc w:val="center"/>
        <w:rPr>
          <w:rFonts w:cs="Arial"/>
          <w:b w:val="0"/>
          <w:color w:val="808080" w:themeColor="background1" w:themeShade="80"/>
        </w:rPr>
      </w:pPr>
      <w:r w:rsidRPr="00E759F5">
        <w:rPr>
          <w:rFonts w:cs="Arial"/>
          <w:color w:val="808080" w:themeColor="background1" w:themeShade="80"/>
        </w:rPr>
        <w:t xml:space="preserve">Table </w:t>
      </w:r>
      <w:r w:rsidR="00670330">
        <w:rPr>
          <w:rFonts w:cs="Arial"/>
          <w:color w:val="808080" w:themeColor="background1" w:themeShade="80"/>
        </w:rPr>
        <w:t>5</w:t>
      </w:r>
      <w:r w:rsidRPr="00E759F5">
        <w:rPr>
          <w:rFonts w:cs="Arial"/>
          <w:color w:val="808080" w:themeColor="background1" w:themeShade="80"/>
        </w:rPr>
        <w:t xml:space="preserve">: </w:t>
      </w:r>
      <w:r w:rsidR="002B6DAD">
        <w:rPr>
          <w:rFonts w:cs="Arial"/>
          <w:b w:val="0"/>
          <w:color w:val="808080" w:themeColor="background1" w:themeShade="80"/>
        </w:rPr>
        <w:t>KPIs</w:t>
      </w:r>
      <w:r w:rsidRPr="00E759F5">
        <w:rPr>
          <w:rFonts w:cs="Arial"/>
          <w:b w:val="0"/>
          <w:color w:val="808080" w:themeColor="background1" w:themeShade="80"/>
        </w:rPr>
        <w:t>.</w:t>
      </w:r>
      <w:r>
        <w:rPr>
          <w:rFonts w:cs="Arial"/>
          <w:b w:val="0"/>
          <w:color w:val="808080" w:themeColor="background1" w:themeShade="80"/>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KPI</w:t>
            </w:r>
          </w:p>
        </w:tc>
        <w:tc>
          <w:tcPr>
            <w:shd w:themeFill="text2"/>
            <w:vAlign w:val="top"/>
          </w:tcPr>
          <w:p>
            <w:pPr>
              <w:keepLines/>
              <w:keepNext/>
              <w:jc w:val="right"/>
            </w:pPr>
            <w:r>
              <w:rPr>
                <w:b w:val="true"/>
                <w:color w:themeColor="background1"/>
              </w:rPr>
              <w:t xml:space="preserve">2016</w:t>
            </w:r>
          </w:p>
        </w:tc>
      </w:tr>
      <w:tr>
        <w:tc>
          <w:tcPr>
            <w:vAlign w:val="top"/>
          </w:tcPr>
          <w:p>
            <w:pPr>
              <w:keepLines/>
            </w:pPr>
            <w:r>
              <w:rPr/>
              <w:t xml:space="preserve">Emissions per Head of Populations</w:t>
            </w:r>
          </w:p>
        </w:tc>
        <w:tc>
          <w:tcPr>
            <w:vAlign w:val="top"/>
          </w:tcPr>
          <w:p>
            <w:pPr>
              <w:keepLines/>
              <w:jc w:val="right"/>
            </w:pPr>
            <w:r>
              <w:rPr/>
              <w:t xml:space="preserve">23,352.00</w:t>
            </w:r>
          </w:p>
        </w:tc>
      </w:tr>
      <w:tr>
        <w:tc>
          <w:tcPr>
            <w:vAlign w:val="top"/>
          </w:tcPr>
          <w:p>
            <w:pPr>
              <w:keepLines/>
            </w:pPr>
            <w:r>
              <w:rPr/>
              <w:t xml:space="preserve">FTE</w:t>
            </w:r>
          </w:p>
        </w:tc>
        <w:tc>
          <w:tcPr>
            <w:vAlign w:val="top"/>
          </w:tcPr>
          <w:p>
            <w:pPr>
              <w:keepLines/>
              <w:jc w:val="right"/>
            </w:pPr>
            <w:r>
              <w:rPr/>
              <w:t xml:space="preserve">92.00</w:t>
            </w:r>
          </w:p>
        </w:tc>
      </w:tr>
      <w:tr>
        <w:tc>
          <w:tcPr>
            <w:vAlign w:val="top"/>
          </w:tcPr>
          <w:p>
            <w:pPr>
              <w:keepLines/>
            </w:pPr>
            <w:r>
              <w:rPr/>
              <w:t xml:space="preserve">Turnover/revenue ($Millions)</w:t>
            </w:r>
          </w:p>
        </w:tc>
        <w:tc>
          <w:tcPr>
            <w:vAlign w:val="top"/>
          </w:tcPr>
          <w:p>
            <w:pPr>
              <w:keepLines/>
              <w:jc w:val="right"/>
            </w:pPr>
            <w:r>
              <w:rPr/>
              <w:t xml:space="preserve">40.00</w:t>
            </w:r>
          </w:p>
        </w:tc>
      </w:tr>
    </w:tbl>
    <w:p w:rsidR="00B74F72" w:rsidP="006D2906" w:rsidRDefault="00B74F72" w14:paraId="34C65D85" w14:textId="77777777">
      <w:pPr>
        <w:ind w:right="185"/>
        <w:jc w:val="center"/>
        <w:rPr>
          <w:rFonts w:cs="Arial"/>
          <w:color w:val="808080" w:themeColor="background1" w:themeShade="80"/>
        </w:rPr>
      </w:pPr>
    </w:p>
    <w:p w:rsidR="0062561D" w:rsidP="0062561D" w:rsidRDefault="0062561D" w14:paraId="694E6933" w14:textId="38CB0DBC">
      <w:pPr>
        <w:pStyle w:val="Caption"/>
        <w:spacing w:after="120"/>
        <w:ind w:right="185"/>
        <w:jc w:val="center"/>
        <w:rPr>
          <w:rFonts w:cs="Arial"/>
          <w:b w:val="0"/>
          <w:color w:val="808080" w:themeColor="background1" w:themeShade="80"/>
        </w:rPr>
      </w:pPr>
      <w:proofErr w:type="gramStart"/>
      <w:r w:rsidRPr="00E759F5">
        <w:rPr>
          <w:rFonts w:cs="Arial"/>
          <w:color w:val="808080" w:themeColor="background1" w:themeShade="80"/>
        </w:rPr>
        <w:t xml:space="preserve">Table </w:t>
      </w:r>
      <w:r>
        <w:rPr>
          <w:rFonts w:cs="Arial"/>
          <w:color w:val="808080" w:themeColor="background1" w:themeShade="80"/>
        </w:rPr>
        <w:t>6</w:t>
      </w:r>
      <w:r w:rsidRPr="00E759F5">
        <w:rPr>
          <w:rFonts w:cs="Arial"/>
          <w:color w:val="808080" w:themeColor="background1" w:themeShade="80"/>
        </w:rPr>
        <w:t xml:space="preserve">: </w:t>
      </w:r>
      <w:r w:rsidRPr="0062561D">
        <w:rPr>
          <w:rFonts w:cs="Arial"/>
          <w:b w:val="0"/>
          <w:color w:val="808080" w:themeColor="background1" w:themeShade="80"/>
        </w:rPr>
        <w:t>GHG emissions per KPI</w:t>
      </w:r>
      <w:r w:rsidRPr="00E759F5">
        <w:rPr>
          <w:rFonts w:cs="Arial"/>
          <w:b w:val="0"/>
          <w:color w:val="808080" w:themeColor="background1" w:themeShade="80"/>
        </w:rPr>
        <w:t>.</w:t>
      </w:r>
      <w:proofErr w:type="gramEnd"/>
      <w:r>
        <w:rPr>
          <w:rFonts w:cs="Arial"/>
          <w:b w:val="0"/>
          <w:color w:val="808080" w:themeColor="background1" w:themeShade="80"/>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KPI</w:t>
            </w:r>
          </w:p>
        </w:tc>
        <w:tc>
          <w:tcPr>
            <w:shd w:themeFill="text2"/>
            <w:vAlign w:val="top"/>
          </w:tcPr>
          <w:p>
            <w:pPr>
              <w:keepLines/>
              <w:keepNext/>
              <w:jc w:val="right"/>
            </w:pPr>
            <w:r>
              <w:rPr>
                <w:b w:val="true"/>
                <w:color w:themeColor="background1"/>
              </w:rPr>
              <w:t xml:space="preserve">2016</w:t>
            </w:r>
          </w:p>
        </w:tc>
      </w:tr>
      <w:tr>
        <w:tc>
          <w:tcPr>
            <w:vAlign w:val="top"/>
          </w:tcPr>
          <w:p>
            <w:pPr>
              <w:keepLines/>
            </w:pPr>
            <w:r>
              <w:rPr/>
              <w:t xml:space="preserve">Total gross GHG emissions per Emissions per Head of Populations</w:t>
            </w:r>
          </w:p>
        </w:tc>
        <w:tc>
          <w:tcPr>
            <w:vAlign w:val="top"/>
          </w:tcPr>
          <w:p>
            <w:pPr>
              <w:keepLines/>
              <w:jc w:val="right"/>
            </w:pPr>
            <w:r>
              <w:rPr/>
              <w:t xml:space="preserve">0.035</w:t>
            </w:r>
          </w:p>
        </w:tc>
      </w:tr>
      <w:tr>
        <w:tc>
          <w:tcPr>
            <w:vAlign w:val="top"/>
          </w:tcPr>
          <w:p>
            <w:pPr>
              <w:keepLines/>
            </w:pPr>
            <w:r>
              <w:rPr/>
              <w:t xml:space="preserve">Total mandatory GHG emissions per Emissions per Head of Populations</w:t>
            </w:r>
          </w:p>
        </w:tc>
        <w:tc>
          <w:tcPr>
            <w:vAlign w:val="top"/>
          </w:tcPr>
          <w:p>
            <w:pPr>
              <w:keepLines/>
              <w:jc w:val="right"/>
            </w:pPr>
            <w:r>
              <w:rPr/>
              <w:t xml:space="preserve">0.035</w:t>
            </w:r>
          </w:p>
        </w:tc>
      </w:tr>
      <w:tr>
        <w:tc>
          <w:tcPr>
            <w:vAlign w:val="top"/>
          </w:tcPr>
          <w:p>
            <w:pPr>
              <w:keepLines/>
            </w:pPr>
            <w:r>
              <w:rPr/>
              <w:t xml:space="preserve">Total gross GHG emissions per FTE</w:t>
            </w:r>
          </w:p>
        </w:tc>
        <w:tc>
          <w:tcPr>
            <w:vAlign w:val="top"/>
          </w:tcPr>
          <w:p>
            <w:pPr>
              <w:keepLines/>
              <w:jc w:val="right"/>
            </w:pPr>
            <w:r>
              <w:rPr/>
              <w:t xml:space="preserve">8.89</w:t>
            </w:r>
          </w:p>
        </w:tc>
      </w:tr>
      <w:tr>
        <w:tc>
          <w:tcPr>
            <w:vAlign w:val="top"/>
          </w:tcPr>
          <w:p>
            <w:pPr>
              <w:keepLines/>
            </w:pPr>
            <w:r>
              <w:rPr/>
              <w:t xml:space="preserve">Total mandatory GHG emissions per FTE</w:t>
            </w:r>
          </w:p>
        </w:tc>
        <w:tc>
          <w:tcPr>
            <w:vAlign w:val="top"/>
          </w:tcPr>
          <w:p>
            <w:pPr>
              <w:keepLines/>
              <w:jc w:val="right"/>
            </w:pPr>
            <w:r>
              <w:rPr/>
              <w:t xml:space="preserve">8.89</w:t>
            </w:r>
          </w:p>
        </w:tc>
      </w:tr>
      <w:tr>
        <w:tc>
          <w:tcPr>
            <w:vAlign w:val="top"/>
          </w:tcPr>
          <w:p>
            <w:pPr>
              <w:keepLines/>
            </w:pPr>
            <w:r>
              <w:rPr/>
              <w:t xml:space="preserve">Total gross GHG emissions per Turnover/revenue ($Millions)</w:t>
            </w:r>
          </w:p>
        </w:tc>
        <w:tc>
          <w:tcPr>
            <w:vAlign w:val="top"/>
          </w:tcPr>
          <w:p>
            <w:pPr>
              <w:keepLines/>
              <w:jc w:val="right"/>
            </w:pPr>
            <w:r>
              <w:rPr/>
              <w:t xml:space="preserve">20.45</w:t>
            </w:r>
          </w:p>
        </w:tc>
      </w:tr>
      <w:tr>
        <w:tc>
          <w:tcPr>
            <w:vAlign w:val="top"/>
          </w:tcPr>
          <w:p>
            <w:pPr>
              <w:keepLines/>
            </w:pPr>
            <w:r>
              <w:rPr/>
              <w:t xml:space="preserve">Total mandatory GHG emissions per Turnover/revenue ($Millions)</w:t>
            </w:r>
          </w:p>
        </w:tc>
        <w:tc>
          <w:tcPr>
            <w:vAlign w:val="top"/>
          </w:tcPr>
          <w:p>
            <w:pPr>
              <w:keepLines/>
              <w:jc w:val="right"/>
            </w:pPr>
            <w:r>
              <w:rPr/>
              <w:t xml:space="preserve">20.45</w:t>
            </w:r>
          </w:p>
        </w:tc>
      </w:tr>
    </w:tbl>
    <w:p w:rsidRPr="006D2906" w:rsidR="00AC05F6" w:rsidP="0062561D" w:rsidRDefault="00AC05F6" w14:paraId="1CF5BFA3" w14:textId="77777777">
      <w:pPr>
        <w:ind w:right="185"/>
        <w:jc w:val="center"/>
        <w:rPr>
          <w:rFonts w:cs="Arial"/>
          <w:color w:val="FF0000"/>
          <w:szCs w:val="20"/>
        </w:rPr>
      </w:pPr>
    </w:p>
    <w:p w:rsidRPr="002736D5" w:rsidR="00BF782C" w:rsidP="002736D5" w:rsidRDefault="002736D5" w14:paraId="6AAFABFF" w14:textId="12E2673F">
      <w:pPr>
        <w:ind w:right="185"/>
        <w:rPr>
          <w:rFonts w:cs="Arial"/>
          <w:szCs w:val="20"/>
        </w:rPr>
      </w:pPr>
      <w:r w:rsidRPr="002736D5">
        <w:rPr>
          <w:rFonts w:cs="Arial"/>
          <w:szCs w:val="20"/>
        </w:rPr>
        <w:t xml:space="preserve">Council’s emissions intensity in 2015/2016 was 20.76 tonnes of </w:t>
      </w:r>
      <w:r w:rsidRPr="002736D5">
        <w:rPr>
          <w:rFonts w:cs="Arial"/>
          <w:szCs w:val="20"/>
        </w:rPr>
        <w:rPr>
          <w:vertAlign w:val="baseline"/>
        </w:rPr>
        <w:t xml:space="preserve">CO</w:t>
      </w:r>
      <w:r w:rsidRPr="002736D5">
        <w:rPr>
          <w:rFonts w:cs="Arial"/>
          <w:szCs w:val="20"/>
        </w:rPr>
        <w:rPr>
          <w:vertAlign w:val="subscript"/>
        </w:rPr>
        <w:t xml:space="preserve">2</w:t>
      </w:r>
      <w:r w:rsidRPr="002736D5">
        <w:rPr>
          <w:rFonts w:cs="Arial"/>
          <w:szCs w:val="20"/>
        </w:rPr>
        <w:t xml:space="preserve">e per $M gross turnover. Operating revenue will relate weakly to footprint as greater levels of service or growth in population will both tend to increase revenue and emissions.  A major drop in Council carbon footprint per $ turnover should occur through implementation of the emissions reduction plan.</w:t>
      </w:r>
    </w:p>
    <w:p w:rsidRPr="002736D5" w:rsidR="00BF782C" w:rsidP="002736D5" w:rsidRDefault="002736D5" w14:paraId="6AAFABFF" w14:textId="12E2673F">
      <w:pPr>
        <w:ind w:right="185"/>
        <w:rPr>
          <w:rFonts w:cs="Arial"/>
          <w:szCs w:val="20"/>
        </w:rPr>
      </w:pPr>
      <w:r w:rsidRPr="002736D5">
        <w:rPr>
          <w:rFonts w:cs="Arial"/>
          <w:szCs w:val="20"/>
        </w:rPr>
        <w:t xml:space="preserve">As previously noted MDC long term plan is to make absolute reductions in its emissions and to become carbon neutral.</w:t>
      </w:r>
    </w:p>
    <w:p w:rsidRPr="00206E90" w:rsidR="00F73E96" w:rsidP="00206E90" w:rsidRDefault="006B026E" w14:paraId="26485722" w14:textId="14FC4D49">
      <w:pPr>
        <w:pStyle w:val="Heading1"/>
      </w:pPr>
      <w:bookmarkStart w:name="_Toc248786019" w:id="43"/>
      <w:bookmarkStart w:name="_Toc248819889" w:id="44"/>
      <w:bookmarkStart w:name="_Toc433976200" w:id="45"/>
      <w:r w:rsidRPr="00206E90">
        <w:t>11</w:t>
      </w:r>
      <w:r w:rsidRPr="00206E90">
        <w:tab/>
      </w:r>
      <w:r w:rsidRPr="00206E90" w:rsidR="00F73E96">
        <w:t>Monitoring and reporting</w:t>
      </w:r>
      <w:bookmarkEnd w:id="43"/>
      <w:bookmarkEnd w:id="44"/>
      <w:bookmarkEnd w:id="45"/>
    </w:p>
    <w:p w:rsidRPr="00B74F72" w:rsidR="00BF782C" w:rsidP="00042CB3" w:rsidRDefault="00DE32AF" w14:paraId="70664DD2" w14:textId="005D5AD1">
      <w:pPr>
        <w:ind w:right="185"/>
        <w:jc w:val="both"/>
        <w:rPr>
          <w:rFonts w:cs="Arial"/>
          <w:szCs w:val="20"/>
        </w:rPr>
      </w:pPr>
      <w:bookmarkStart w:name="_Toc248786020" w:id="46"/>
      <w:bookmarkStart w:name="_Toc248819890" w:id="47"/>
      <w:r w:rsidRPr="00683165">
        <w:rPr>
          <w:rFonts w:cs="Arial"/>
          <w:szCs w:val="20"/>
        </w:rPr>
        <w:t>This heading has been included for audit purposes. </w:t>
      </w:r>
    </w:p>
    <w:p w:rsidRPr="00B74F72" w:rsidR="00BF782C" w:rsidP="00042CB3" w:rsidRDefault="00DE32AF" w14:paraId="70664DD2" w14:textId="005D5AD1">
      <w:pPr>
        <w:ind w:right="185"/>
        <w:jc w:val="both"/>
        <w:rPr>
          <w:rFonts w:cs="Arial"/>
          <w:szCs w:val="20"/>
        </w:rPr>
      </w:pPr>
      <w:bookmarkStart w:name="_Toc248786020" w:id="46"/>
      <w:bookmarkStart w:name="_Toc248819890" w:id="47"/>
      <w:r w:rsidRPr="00683165">
        <w:rPr>
          <w:rFonts w:cs="Arial"/>
          <w:szCs w:val="20"/>
        </w:rPr>
        <w:t xml:space="preserve">The key emission sources (energy use) will be reported to activity managers monthly. Other emission sources will be reported at least annually, for CEMARS emissions inventory but more regular reporting will be implemented where efficient and useful for emissions management.</w:t>
      </w:r>
    </w:p>
    <w:p w:rsidRPr="00B74F72" w:rsidR="005A33D2" w:rsidP="00206E90" w:rsidRDefault="006B026E" w14:paraId="26485727" w14:textId="62ECE2D1">
      <w:pPr>
        <w:pStyle w:val="Heading1"/>
      </w:pPr>
      <w:bookmarkStart w:name="_Toc433976201" w:id="48"/>
      <w:r>
        <w:lastRenderedPageBreak/>
        <w:t>12</w:t>
      </w:r>
      <w:r>
        <w:tab/>
      </w:r>
      <w:r w:rsidRPr="003751EF" w:rsidR="00F73E96">
        <w:t>Emissions reduction calculations</w:t>
      </w:r>
      <w:bookmarkEnd w:id="46"/>
      <w:bookmarkEnd w:id="47"/>
      <w:bookmarkEnd w:id="48"/>
    </w:p>
    <w:p w:rsidR="00F73E96" w:rsidP="00042CB3" w:rsidRDefault="00F73E96" w14:paraId="26485728" w14:textId="4F0EA2D3">
      <w:pPr>
        <w:pStyle w:val="Caption"/>
        <w:spacing w:after="120"/>
        <w:ind w:right="185"/>
        <w:jc w:val="center"/>
        <w:rPr>
          <w:rFonts w:cs="Arial"/>
          <w:b w:val="0"/>
          <w:color w:val="808080" w:themeColor="background1" w:themeShade="80"/>
        </w:rPr>
      </w:pPr>
      <w:bookmarkStart w:name="_Ref248820237" w:id="49"/>
      <w:bookmarkStart w:name="_Ref248133070" w:id="50"/>
      <w:bookmarkStart w:name="_Toc248820496" w:id="51"/>
      <w:bookmarkStart w:name="_Toc294865208" w:id="52"/>
      <w:proofErr w:type="gramStart"/>
      <w:r w:rsidRPr="00E759F5">
        <w:rPr>
          <w:rFonts w:cs="Arial"/>
          <w:color w:val="808080" w:themeColor="background1" w:themeShade="80"/>
        </w:rPr>
        <w:t xml:space="preserve">Table </w:t>
      </w:r>
      <w:bookmarkEnd w:id="49"/>
      <w:r w:rsidR="006510B3">
        <w:rPr>
          <w:rFonts w:cs="Arial"/>
          <w:color w:val="808080" w:themeColor="background1" w:themeShade="80"/>
        </w:rPr>
        <w:t>7</w:t>
      </w:r>
      <w:r w:rsidRPr="00E759F5">
        <w:rPr>
          <w:rFonts w:cs="Arial"/>
          <w:color w:val="808080" w:themeColor="background1" w:themeShade="80"/>
        </w:rPr>
        <w:t>:</w:t>
      </w:r>
      <w:bookmarkStart w:name="_Toc247963955" w:id="53"/>
      <w:bookmarkEnd w:id="50"/>
      <w:r w:rsidRPr="00E759F5">
        <w:rPr>
          <w:rFonts w:cs="Arial"/>
          <w:color w:val="808080" w:themeColor="background1" w:themeShade="80"/>
        </w:rPr>
        <w:t xml:space="preserve">  </w:t>
      </w:r>
      <w:r w:rsidRPr="00E759F5">
        <w:rPr>
          <w:rFonts w:cs="Arial"/>
          <w:b w:val="0"/>
          <w:color w:val="808080" w:themeColor="background1" w:themeShade="80"/>
        </w:rPr>
        <w:t>GHG inventory results.</w:t>
      </w:r>
      <w:bookmarkEnd w:id="51"/>
      <w:bookmarkEnd w:id="52"/>
      <w:bookmarkEnd w:id="53"/>
      <w:proofErr w:type="gramEnd"/>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
            </w:r>
          </w:p>
        </w:tc>
        <w:tc>
          <w:tcPr>
            <w:shd w:themeFill="text2"/>
            <w:vAlign w:val="top"/>
          </w:tcPr>
          <w:p>
            <w:pPr>
              <w:keepLines/>
              <w:keepNext/>
              <w:jc w:val="right"/>
            </w:pPr>
            <w:r>
              <w:rPr>
                <w:b w:val="true"/>
                <w:color w:themeColor="background1"/>
              </w:rPr>
              <w:t xml:space="preserve">2016</w:t>
            </w:r>
          </w:p>
        </w:tc>
      </w:tr>
      <w:tr>
        <w:tc>
          <w:tcPr>
            <w:vAlign w:val="top"/>
          </w:tcPr>
          <w:p>
            <w:pPr>
              <w:keepLines/>
            </w:pPr>
            <w:r>
              <w:rPr/>
              <w:t xml:space="preserve">Scope 1</w:t>
            </w:r>
          </w:p>
        </w:tc>
        <w:tc>
          <w:tcPr>
            <w:vAlign w:val="top"/>
          </w:tcPr>
          <w:p>
            <w:pPr>
              <w:keepLines/>
              <w:jc w:val="right"/>
            </w:pPr>
            <w:r>
              <w:rPr/>
              <w:t xml:space="preserve">163.57</w:t>
            </w:r>
          </w:p>
        </w:tc>
      </w:tr>
      <w:tr>
        <w:tc>
          <w:tcPr>
            <w:vAlign w:val="top"/>
          </w:tcPr>
          <w:p>
            <w:pPr>
              <w:keepLines/>
            </w:pPr>
            <w:r>
              <w:rPr/>
              <w:t xml:space="preserve">Scope 2</w:t>
            </w:r>
          </w:p>
        </w:tc>
        <w:tc>
          <w:tcPr>
            <w:vAlign w:val="top"/>
          </w:tcPr>
          <w:p>
            <w:pPr>
              <w:keepLines/>
              <w:jc w:val="right"/>
            </w:pPr>
            <w:r>
              <w:rPr/>
              <w:t xml:space="preserve">624.00</w:t>
            </w:r>
          </w:p>
        </w:tc>
      </w:tr>
      <w:tr>
        <w:tc>
          <w:tcPr>
            <w:vAlign w:val="top"/>
          </w:tcPr>
          <w:p>
            <w:pPr>
              <w:keepLines/>
            </w:pPr>
            <w:r>
              <w:rPr/>
              <w:t xml:space="preserve">Scope 3 Mandatory</w:t>
            </w:r>
          </w:p>
        </w:tc>
        <w:tc>
          <w:tcPr>
            <w:vAlign w:val="top"/>
          </w:tcPr>
          <w:p>
            <w:pPr>
              <w:keepLines/>
              <w:jc w:val="right"/>
            </w:pPr>
            <w:r>
              <w:rPr/>
              <w:t xml:space="preserve">30.38</w:t>
            </w:r>
          </w:p>
        </w:tc>
      </w:tr>
      <w:tr>
        <w:tc>
          <w:tcPr>
            <w:vAlign w:val="top"/>
          </w:tcPr>
          <w:p>
            <w:pPr>
              <w:keepLines/>
            </w:pPr>
            <w:r>
              <w:rPr/>
              <w:t xml:space="preserve">Scope 3 Additional</w:t>
            </w:r>
          </w:p>
        </w:tc>
        <w:tc>
          <w:tcPr>
            <w:vAlign w:val="top"/>
          </w:tcPr>
          <w:p>
            <w:pPr>
              <w:keepLines/>
              <w:jc w:val="right"/>
            </w:pPr>
            <w:r>
              <w:rPr/>
              <w:t xml:space="preserve">0.00</w:t>
            </w:r>
          </w:p>
        </w:tc>
      </w:tr>
      <w:tr>
        <w:tc>
          <w:tcPr>
            <w:vAlign w:val="top"/>
          </w:tcPr>
          <w:p>
            <w:pPr>
              <w:keepLines/>
            </w:pPr>
            <w:r>
              <w:rPr/>
              <w:t xml:space="preserve">Scope 3 One time</w:t>
            </w:r>
          </w:p>
        </w:tc>
        <w:tc>
          <w:tcPr>
            <w:vAlign w:val="top"/>
          </w:tcPr>
          <w:p>
            <w:pPr>
              <w:keepLines/>
              <w:jc w:val="right"/>
            </w:pPr>
            <w:r>
              <w:rPr/>
              <w:t xml:space="preserve">0.00</w:t>
            </w:r>
          </w:p>
        </w:tc>
      </w:tr>
      <w:tr>
        <w:tc>
          <w:tcPr>
            <w:vAlign w:val="top"/>
          </w:tcPr>
          <w:p>
            <w:pPr>
              <w:keepLines/>
            </w:pPr>
            <w:r>
              <w:rPr/>
              <w:t xml:space="preserve">Total gross emissions</w:t>
            </w:r>
          </w:p>
        </w:tc>
        <w:tc>
          <w:tcPr>
            <w:vAlign w:val="top"/>
          </w:tcPr>
          <w:p>
            <w:pPr>
              <w:keepLines/>
              <w:jc w:val="right"/>
            </w:pPr>
            <w:r>
              <w:rPr/>
              <w:t xml:space="preserve">817.95</w:t>
            </w:r>
          </w:p>
        </w:tc>
      </w:tr>
      <w:tr>
        <w:tc>
          <w:tcPr>
            <w:vAlign w:val="top"/>
          </w:tcPr>
          <w:p>
            <w:pPr>
              <w:keepLines/>
            </w:pPr>
            <w:r>
              <w:rPr/>
              <w:t xml:space="preserve">Reporting reductions</w:t>
            </w:r>
          </w:p>
        </w:tc>
        <w:tc>
          <w:tcPr>
            <w:vAlign w:val="top"/>
          </w:tcPr>
          <w:p>
            <w:pPr>
              <w:keepLines/>
              <w:jc w:val="right"/>
            </w:pPr>
            <w:r>
              <w:rPr/>
              <w:t xml:space="preserve"/>
            </w:r>
          </w:p>
        </w:tc>
      </w:tr>
      <w:tr>
        <w:tc>
          <w:tcPr>
            <w:vAlign w:val="top"/>
          </w:tcPr>
          <w:p>
            <w:pPr>
              <w:keepLines/>
            </w:pPr>
            <w:r>
              <w:rPr/>
              <w:t xml:space="preserve">5-year average (t</w:t>
            </w:r>
            <w:r>
              <w:rPr/>
              <w:rPr>
                <w:vertAlign w:val="baseline"/>
              </w:rPr>
              <w:t xml:space="preserve">CO</w:t>
            </w:r>
            <w:r>
              <w:rPr/>
              <w:rPr>
                <w:vertAlign w:val="subscript"/>
              </w:rPr>
              <w:t xml:space="preserve">2</w:t>
            </w:r>
            <w:r>
              <w:rPr/>
              <w:t xml:space="preserve">e)</w:t>
            </w:r>
          </w:p>
        </w:tc>
        <w:tc>
          <w:tcPr>
            <w:vAlign w:val="top"/>
          </w:tcPr>
          <w:p>
            <w:pPr>
              <w:keepLines/>
              <w:jc w:val="right"/>
            </w:pPr>
            <w:r>
              <w:rPr/>
              <w:t xml:space="preserve">817.95</w:t>
            </w:r>
          </w:p>
        </w:tc>
      </w:tr>
      <w:tr>
        <w:tc>
          <w:tcPr>
            <w:vAlign w:val="top"/>
          </w:tcPr>
          <w:p>
            <w:pPr>
              <w:keepLines/>
            </w:pPr>
            <w:r>
              <w:rPr/>
              <w:t xml:space="preserve">5-year average (t</w:t>
            </w:r>
            <w:r>
              <w:rPr/>
              <w:rPr>
                <w:vertAlign w:val="baseline"/>
              </w:rPr>
              <w:t xml:space="preserve">CO</w:t>
            </w:r>
            <w:r>
              <w:rPr/>
              <w:rPr>
                <w:vertAlign w:val="subscript"/>
              </w:rPr>
              <w:t xml:space="preserve">2</w:t>
            </w:r>
            <w:r>
              <w:rPr/>
              <w:t xml:space="preserve">e) (scope 1 &amp; 2)</w:t>
            </w:r>
          </w:p>
        </w:tc>
        <w:tc>
          <w:tcPr>
            <w:vAlign w:val="top"/>
          </w:tcPr>
          <w:p>
            <w:pPr>
              <w:keepLines/>
              <w:jc w:val="right"/>
            </w:pPr>
            <w:r>
              <w:rPr/>
              <w:t xml:space="preserve">787.57</w:t>
            </w:r>
          </w:p>
        </w:tc>
      </w:tr>
      <w:tr>
        <w:tc>
          <w:tcPr>
            <w:vAlign w:val="top"/>
          </w:tcPr>
          <w:p>
            <w:pPr>
              <w:keepLines/>
            </w:pPr>
            <w:r>
              <w:rPr/>
              <w:t xml:space="preserve">Emissions intensity reductions</w:t>
            </w:r>
          </w:p>
        </w:tc>
        <w:tc>
          <w:tcPr>
            <w:vAlign w:val="top"/>
          </w:tcPr>
          <w:p>
            <w:pPr>
              <w:keepLines/>
              <w:jc w:val="right"/>
            </w:pPr>
            <w:r>
              <w:rPr/>
              <w:t xml:space="preserve"/>
            </w:r>
          </w:p>
        </w:tc>
      </w:tr>
      <w:tr>
        <w:tc>
          <w:tcPr>
            <w:vAlign w:val="top"/>
          </w:tcPr>
          <w:p>
            <w:pPr>
              <w:keepLines/>
            </w:pPr>
            <w:r>
              <w:rPr/>
              <w:t xml:space="preserve">Turnover/revenue ($Millions)</w:t>
            </w:r>
          </w:p>
        </w:tc>
        <w:tc>
          <w:tcPr>
            <w:vAlign w:val="top"/>
          </w:tcPr>
          <w:p>
            <w:pPr>
              <w:keepLines/>
              <w:jc w:val="right"/>
            </w:pPr>
            <w:r>
              <w:rPr/>
              <w:t xml:space="preserve">40.00</w:t>
            </w:r>
          </w:p>
        </w:tc>
      </w:tr>
      <w:tr>
        <w:tc>
          <w:tcPr>
            <w:vAlign w:val="top"/>
          </w:tcPr>
          <w:p>
            <w:pPr>
              <w:keepLines/>
            </w:pPr>
            <w:r>
              <w:rPr/>
              <w:t xml:space="preserve">GDP deflator values Yr1 prices (assumed)</w:t>
            </w:r>
          </w:p>
        </w:tc>
        <w:tc>
          <w:tcPr>
            <w:vAlign w:val="top"/>
          </w:tcPr>
          <w:p>
            <w:pPr>
              <w:keepLines/>
              <w:jc w:val="right"/>
            </w:pPr>
            <w:r>
              <w:rPr/>
              <w:t xml:space="preserve"/>
            </w:r>
          </w:p>
        </w:tc>
      </w:tr>
      <w:tr>
        <w:tc>
          <w:tcPr>
            <w:vAlign w:val="top"/>
          </w:tcPr>
          <w:p>
            <w:pPr>
              <w:keepLines/>
            </w:pPr>
            <w:r>
              <w:rPr/>
              <w:t xml:space="preserve">Adjusted turnover ($M)</w:t>
            </w:r>
          </w:p>
        </w:tc>
        <w:tc>
          <w:tcPr>
            <w:vAlign w:val="top"/>
          </w:tcPr>
          <w:p>
            <w:pPr>
              <w:keepLines/>
              <w:jc w:val="right"/>
            </w:pPr>
            <w:r>
              <w:rPr/>
              <w:t xml:space="preserve"/>
            </w:r>
          </w:p>
        </w:tc>
      </w:tr>
      <w:tr>
        <w:tc>
          <w:tcPr>
            <w:vAlign w:val="top"/>
          </w:tcPr>
          <w:p>
            <w:pPr>
              <w:keepLines/>
            </w:pPr>
            <w:r>
              <w:rPr/>
              <w:t xml:space="preserve">Emissions intensity (t</w:t>
            </w:r>
            <w:r>
              <w:rPr/>
              <w:rPr>
                <w:vertAlign w:val="baseline"/>
              </w:rPr>
              <w:t xml:space="preserve">CO</w:t>
            </w:r>
            <w:r>
              <w:rPr/>
              <w:rPr>
                <w:vertAlign w:val="subscript"/>
              </w:rPr>
              <w:t xml:space="preserve">2</w:t>
            </w:r>
            <w:r>
              <w:rPr/>
              <w:t xml:space="preserve">e/$M)</w:t>
            </w:r>
          </w:p>
        </w:tc>
        <w:tc>
          <w:tcPr>
            <w:vAlign w:val="top"/>
          </w:tcPr>
          <w:p>
            <w:pPr>
              <w:keepLines/>
              <w:jc w:val="right"/>
            </w:pPr>
            <w:r>
              <w:rPr/>
              <w:t xml:space="preserve">20.45</w:t>
            </w:r>
          </w:p>
        </w:tc>
      </w:tr>
      <w:tr>
        <w:tc>
          <w:tcPr>
            <w:vAlign w:val="top"/>
          </w:tcPr>
          <w:p>
            <w:pPr>
              <w:keepLines/>
            </w:pPr>
            <w:r>
              <w:rPr/>
              <w:t xml:space="preserve">5-year average emissions intensity (t</w:t>
            </w:r>
            <w:r>
              <w:rPr/>
              <w:rPr>
                <w:vertAlign w:val="baseline"/>
              </w:rPr>
              <w:t xml:space="preserve">CO</w:t>
            </w:r>
            <w:r>
              <w:rPr/>
              <w:rPr>
                <w:vertAlign w:val="subscript"/>
              </w:rPr>
              <w:t xml:space="preserve">2</w:t>
            </w:r>
            <w:r>
              <w:rPr/>
              <w:t xml:space="preserve">e/$M)</w:t>
            </w:r>
          </w:p>
        </w:tc>
        <w:tc>
          <w:tcPr>
            <w:vAlign w:val="top"/>
          </w:tcPr>
          <w:p>
            <w:pPr>
              <w:keepLines/>
              <w:jc w:val="right"/>
            </w:pPr>
            <w:r>
              <w:rPr/>
              <w:t xml:space="preserve">20.45</w:t>
            </w:r>
          </w:p>
        </w:tc>
      </w:tr>
      <w:tr>
        <w:tc>
          <w:tcPr>
            <w:vAlign w:val="top"/>
          </w:tcPr>
          <w:p>
            <w:pPr>
              <w:keepLines/>
            </w:pPr>
            <w:r>
              <w:rPr/>
              <w:t xml:space="preserve">Percentage change in absolute emissions</w:t>
            </w:r>
          </w:p>
        </w:tc>
        <w:tc>
          <w:tcPr>
            <w:vAlign w:val="top"/>
          </w:tcPr>
          <w:p>
            <w:pPr>
              <w:keepLines/>
              <w:jc w:val="right"/>
            </w:pPr>
            <w:r>
              <w:rPr/>
              <w:t xml:space="preserve">(no data)</w:t>
            </w:r>
          </w:p>
        </w:tc>
      </w:tr>
      <w:tr>
        <w:tc>
          <w:tcPr>
            <w:vAlign w:val="top"/>
          </w:tcPr>
          <w:p>
            <w:pPr>
              <w:keepLines/>
            </w:pPr>
            <w:r>
              <w:rPr/>
              <w:t xml:space="preserve">Percentage change in emissions intensity</w:t>
            </w:r>
          </w:p>
        </w:tc>
        <w:tc>
          <w:tcPr>
            <w:vAlign w:val="top"/>
          </w:tcPr>
          <w:p>
            <w:pPr>
              <w:keepLines/>
              <w:jc w:val="right"/>
            </w:pPr>
            <w:r>
              <w:rPr/>
              <w:t xml:space="preserve">(no data)</w:t>
            </w:r>
          </w:p>
        </w:tc>
      </w:tr>
    </w:tbl>
    <w:p w:rsidRPr="003751EF" w:rsidR="00F73E96" w:rsidP="00206E90" w:rsidRDefault="006B026E" w14:paraId="264857AB" w14:textId="2B00255D">
      <w:pPr>
        <w:pStyle w:val="Heading1"/>
      </w:pPr>
      <w:bookmarkStart w:name="_Toc248786021" w:id="54"/>
      <w:bookmarkStart w:name="_Toc248819891" w:id="55"/>
      <w:bookmarkStart w:name="_Toc433976202" w:id="56"/>
      <w:r>
        <w:t>13</w:t>
      </w:r>
      <w:r>
        <w:tab/>
      </w:r>
      <w:r w:rsidRPr="003751EF" w:rsidR="00F73E96">
        <w:t>Performance against plan</w:t>
      </w:r>
      <w:bookmarkEnd w:id="54"/>
      <w:bookmarkEnd w:id="55"/>
      <w:bookmarkEnd w:id="56"/>
    </w:p>
    <w:p w:rsidRPr="00156513" w:rsidR="00E11F20" w:rsidP="00E11F20" w:rsidRDefault="00E11F20" w14:paraId="470804A8" w14:textId="77777777">
      <w:pPr>
        <w:ind w:right="185"/>
        <w:jc w:val="both"/>
        <w:rPr>
          <w:rFonts w:cs="Arial"/>
          <w:szCs w:val="20"/>
        </w:rPr>
      </w:pPr>
      <w:r w:rsidRPr="00156513">
        <w:rPr>
          <w:rFonts w:cs="Arial"/>
          <w:szCs w:val="20"/>
        </w:rPr>
        <w:t>This is the first year Masterton District Council has reported through CEMARS.</w:t>
      </w:r>
    </w:p>
    <w:p w:rsidRPr="003751EF" w:rsidR="00EE3C73" w:rsidP="00042CB3" w:rsidRDefault="00EE3C73" w14:paraId="264857B1" w14:textId="77777777">
      <w:pPr>
        <w:ind w:right="185"/>
      </w:pPr>
    </w:p>
    <w:sectPr w:rsidRPr="003751EF" w:rsidR="00EE3C73" w:rsidSect="0022358C">
      <w:headerReference w:type="default" r:id="rId20"/>
      <w:footerReference w:type="default" r:id="rId21"/>
      <w:endnotePr>
        <w:numFmt w:val="decimal"/>
      </w:endnotePr>
      <w:type w:val="continuous"/>
      <w:pgSz w:w="11907" w:h="16839" w:code="9"/>
      <w:pgMar w:top="1418" w:right="1134" w:bottom="1134" w:left="1134" w:header="720" w:footer="4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2F125" w14:textId="77777777" w:rsidR="009520EB" w:rsidRDefault="009520EB">
      <w:r>
        <w:separator/>
      </w:r>
    </w:p>
  </w:endnote>
  <w:endnote w:type="continuationSeparator" w:id="0">
    <w:p w14:paraId="342CE944" w14:textId="77777777" w:rsidR="009520EB" w:rsidRDefault="0095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857C1" w14:textId="77777777" w:rsidR="0022358C" w:rsidRPr="001510DE" w:rsidRDefault="0022358C" w:rsidP="00296B76">
    <w:pPr>
      <w:pStyle w:val="Footer"/>
      <w:jc w:val="center"/>
      <w:rPr>
        <w:b/>
        <w:color w:val="999999"/>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18889" w14:textId="4400AF42" w:rsidR="0022358C" w:rsidRDefault="0022358C">
    <w:pPr>
      <w:pStyle w:val="Footer"/>
    </w:pPr>
    <w:r>
      <w:rPr>
        <w:noProof/>
      </w:rPr>
      <w:drawing>
        <wp:anchor distT="0" distB="0" distL="114300" distR="114300" simplePos="0" relativeHeight="251666944" behindDoc="0" locked="0" layoutInCell="1" allowOverlap="1" wp14:anchorId="6950613A" wp14:editId="30ABE4FC">
          <wp:simplePos x="0" y="0"/>
          <wp:positionH relativeFrom="column">
            <wp:posOffset>-626110</wp:posOffset>
          </wp:positionH>
          <wp:positionV relativeFrom="paragraph">
            <wp:posOffset>-3292475</wp:posOffset>
          </wp:positionV>
          <wp:extent cx="7314572" cy="37444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incoln\Teams A-E\carboNZero\CZ Marketing\Branding &amp; Style\Parent branding\Office templates\image files\energy cover.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7080" t="69788" b="178"/>
                  <a:stretch/>
                </pic:blipFill>
                <pic:spPr bwMode="auto">
                  <a:xfrm>
                    <a:off x="0" y="0"/>
                    <a:ext cx="7314572" cy="374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857C7" w14:textId="73BFF879" w:rsidR="0022358C" w:rsidRPr="0022358C" w:rsidRDefault="0022358C" w:rsidP="0022358C">
    <w:pPr>
      <w:spacing w:after="120"/>
      <w:jc w:val="both"/>
      <w:rPr>
        <w:color w:val="999999"/>
        <w:sz w:val="18"/>
        <w:szCs w:val="20"/>
      </w:rPr>
    </w:pPr>
    <w:r w:rsidRPr="0022358C">
      <w:rPr>
        <w:color w:val="999999"/>
        <w:sz w:val="18"/>
        <w:szCs w:val="20"/>
      </w:rPr>
      <w:t xml:space="preserve">CZCL09 </w:t>
    </w:r>
    <w:r>
      <w:rPr>
        <w:color w:val="999999"/>
        <w:sz w:val="18"/>
        <w:szCs w:val="20"/>
      </w:rPr>
      <w:t>E</w:t>
    </w:r>
    <w:r w:rsidRPr="0022358C">
      <w:rPr>
        <w:color w:val="999999"/>
        <w:sz w:val="18"/>
        <w:szCs w:val="20"/>
      </w:rPr>
      <w:t xml:space="preserve">MRP template v2.1 </w:t>
    </w:r>
    <w:r>
      <w:rPr>
        <w:color w:val="999999"/>
        <w:sz w:val="18"/>
        <w:szCs w:val="20"/>
      </w:rPr>
      <w:tab/>
    </w:r>
    <w:r>
      <w:rPr>
        <w:color w:val="999999"/>
        <w:sz w:val="18"/>
        <w:szCs w:val="20"/>
      </w:rPr>
      <w:tab/>
    </w:r>
    <w:r>
      <w:rPr>
        <w:color w:val="999999"/>
        <w:sz w:val="18"/>
        <w:szCs w:val="20"/>
      </w:rPr>
      <w:tab/>
    </w:r>
    <w:r w:rsidRPr="0022358C">
      <w:rPr>
        <w:color w:val="999999"/>
        <w:sz w:val="18"/>
        <w:szCs w:val="20"/>
      </w:rPr>
      <w:t>©Enviro-Mark Solutions Limite</w:t>
    </w:r>
    <w:r>
      <w:rPr>
        <w:color w:val="999999"/>
        <w:sz w:val="18"/>
        <w:szCs w:val="20"/>
      </w:rPr>
      <w:t>d</w:t>
    </w:r>
    <w:r w:rsidRPr="0022358C">
      <w:rPr>
        <w:color w:val="999999"/>
        <w:sz w:val="18"/>
        <w:szCs w:val="20"/>
      </w:rPr>
      <w:t xml:space="preserve"> 201</w:t>
    </w:r>
    <w:r>
      <w:rPr>
        <w:color w:val="999999"/>
        <w:sz w:val="18"/>
        <w:szCs w:val="20"/>
      </w:rPr>
      <w:t>4</w:t>
    </w:r>
    <w:r w:rsidRPr="0022358C">
      <w:rPr>
        <w:color w:val="999999"/>
        <w:sz w:val="18"/>
        <w:szCs w:val="20"/>
      </w:rPr>
      <w:tab/>
    </w:r>
    <w:r w:rsidRPr="0022358C">
      <w:rPr>
        <w:color w:val="999999"/>
        <w:sz w:val="18"/>
        <w:szCs w:val="20"/>
      </w:rPr>
      <w:tab/>
    </w:r>
    <w:r w:rsidRPr="0022358C">
      <w:rPr>
        <w:color w:val="999999"/>
        <w:sz w:val="18"/>
        <w:szCs w:val="20"/>
      </w:rPr>
      <w:tab/>
    </w:r>
    <w:r>
      <w:rPr>
        <w:color w:val="999999"/>
        <w:sz w:val="18"/>
        <w:szCs w:val="20"/>
      </w:rPr>
      <w:tab/>
    </w:r>
    <w:r w:rsidRPr="0022358C">
      <w:rPr>
        <w:color w:val="999999"/>
        <w:sz w:val="18"/>
        <w:szCs w:val="20"/>
      </w:rPr>
      <w:t xml:space="preserve">Page </w:t>
    </w:r>
    <w:r w:rsidRPr="0022358C">
      <w:rPr>
        <w:color w:val="999999"/>
        <w:sz w:val="18"/>
        <w:szCs w:val="20"/>
      </w:rPr>
      <w:fldChar w:fldCharType="begin"/>
    </w:r>
    <w:r w:rsidRPr="0022358C">
      <w:rPr>
        <w:color w:val="999999"/>
        <w:sz w:val="18"/>
        <w:szCs w:val="20"/>
      </w:rPr>
      <w:instrText xml:space="preserve"> PAGE </w:instrText>
    </w:r>
    <w:r w:rsidRPr="0022358C">
      <w:rPr>
        <w:color w:val="999999"/>
        <w:sz w:val="18"/>
        <w:szCs w:val="20"/>
      </w:rPr>
      <w:fldChar w:fldCharType="separate"/>
    </w:r>
    <w:r w:rsidR="004C1939">
      <w:rPr>
        <w:noProof/>
        <w:color w:val="999999"/>
        <w:sz w:val="18"/>
        <w:szCs w:val="20"/>
      </w:rPr>
      <w:t>3</w:t>
    </w:r>
    <w:r w:rsidRPr="0022358C">
      <w:rPr>
        <w:color w:val="999999"/>
        <w:sz w:val="18"/>
        <w:szCs w:val="20"/>
      </w:rPr>
      <w:fldChar w:fldCharType="end"/>
    </w:r>
    <w:r w:rsidRPr="0022358C">
      <w:rPr>
        <w:color w:val="999999"/>
        <w:sz w:val="18"/>
        <w:szCs w:val="20"/>
      </w:rPr>
      <w:t xml:space="preserve"> of </w:t>
    </w:r>
    <w:r w:rsidRPr="0022358C">
      <w:rPr>
        <w:color w:val="999999"/>
        <w:sz w:val="18"/>
        <w:szCs w:val="20"/>
      </w:rPr>
      <w:fldChar w:fldCharType="begin"/>
    </w:r>
    <w:r w:rsidRPr="0022358C">
      <w:rPr>
        <w:color w:val="999999"/>
        <w:sz w:val="18"/>
        <w:szCs w:val="20"/>
      </w:rPr>
      <w:instrText xml:space="preserve"> NUMPAGES  </w:instrText>
    </w:r>
    <w:r w:rsidRPr="0022358C">
      <w:rPr>
        <w:color w:val="999999"/>
        <w:sz w:val="18"/>
        <w:szCs w:val="20"/>
      </w:rPr>
      <w:fldChar w:fldCharType="separate"/>
    </w:r>
    <w:r w:rsidR="004C1939">
      <w:rPr>
        <w:noProof/>
        <w:color w:val="999999"/>
        <w:sz w:val="18"/>
        <w:szCs w:val="20"/>
      </w:rPr>
      <w:t>7</w:t>
    </w:r>
    <w:r w:rsidRPr="0022358C">
      <w:rPr>
        <w:color w:val="999999"/>
        <w:sz w:val="18"/>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7201F" w14:textId="4A822712" w:rsidR="0022358C" w:rsidRPr="0022358C" w:rsidRDefault="0022358C" w:rsidP="0022358C">
    <w:pPr>
      <w:spacing w:after="120"/>
      <w:jc w:val="both"/>
      <w:rPr>
        <w:color w:val="999999"/>
        <w:sz w:val="18"/>
        <w:szCs w:val="20"/>
      </w:rPr>
    </w:pPr>
    <w:r w:rsidRPr="0022358C">
      <w:rPr>
        <w:color w:val="999999"/>
        <w:sz w:val="18"/>
        <w:szCs w:val="20"/>
      </w:rPr>
      <w:t xml:space="preserve">CZCL09 </w:t>
    </w:r>
    <w:r>
      <w:rPr>
        <w:color w:val="999999"/>
        <w:sz w:val="18"/>
        <w:szCs w:val="20"/>
      </w:rPr>
      <w:t>E</w:t>
    </w:r>
    <w:r w:rsidRPr="0022358C">
      <w:rPr>
        <w:color w:val="999999"/>
        <w:sz w:val="18"/>
        <w:szCs w:val="20"/>
      </w:rPr>
      <w:t xml:space="preserve">MRP template v2.1 </w:t>
    </w:r>
    <w:r>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sidRPr="0022358C">
      <w:rPr>
        <w:color w:val="999999"/>
        <w:sz w:val="18"/>
        <w:szCs w:val="20"/>
      </w:rPr>
      <w:t>©Enviro-Mark Solutions Limite</w:t>
    </w:r>
    <w:r>
      <w:rPr>
        <w:color w:val="999999"/>
        <w:sz w:val="18"/>
        <w:szCs w:val="20"/>
      </w:rPr>
      <w:t>d</w:t>
    </w:r>
    <w:r w:rsidRPr="0022358C">
      <w:rPr>
        <w:color w:val="999999"/>
        <w:sz w:val="18"/>
        <w:szCs w:val="20"/>
      </w:rPr>
      <w:t xml:space="preserve"> 201</w:t>
    </w:r>
    <w:r>
      <w:rPr>
        <w:color w:val="999999"/>
        <w:sz w:val="18"/>
        <w:szCs w:val="20"/>
      </w:rPr>
      <w:t>4</w:t>
    </w:r>
    <w:r w:rsidRPr="0022358C">
      <w:rPr>
        <w:color w:val="999999"/>
        <w:sz w:val="18"/>
        <w:szCs w:val="20"/>
      </w:rPr>
      <w:tab/>
    </w:r>
    <w:r w:rsidRPr="0022358C">
      <w:rPr>
        <w:color w:val="999999"/>
        <w:sz w:val="18"/>
        <w:szCs w:val="20"/>
      </w:rPr>
      <w:tab/>
    </w:r>
    <w:r w:rsidRPr="0022358C">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sidRPr="0022358C">
      <w:rPr>
        <w:color w:val="999999"/>
        <w:sz w:val="18"/>
        <w:szCs w:val="20"/>
      </w:rPr>
      <w:t xml:space="preserve">Page </w:t>
    </w:r>
    <w:r w:rsidRPr="0022358C">
      <w:rPr>
        <w:color w:val="999999"/>
        <w:sz w:val="18"/>
        <w:szCs w:val="20"/>
      </w:rPr>
      <w:fldChar w:fldCharType="begin"/>
    </w:r>
    <w:r w:rsidRPr="0022358C">
      <w:rPr>
        <w:color w:val="999999"/>
        <w:sz w:val="18"/>
        <w:szCs w:val="20"/>
      </w:rPr>
      <w:instrText xml:space="preserve"> PAGE </w:instrText>
    </w:r>
    <w:r w:rsidRPr="0022358C">
      <w:rPr>
        <w:color w:val="999999"/>
        <w:sz w:val="18"/>
        <w:szCs w:val="20"/>
      </w:rPr>
      <w:fldChar w:fldCharType="separate"/>
    </w:r>
    <w:r w:rsidR="004C1939">
      <w:rPr>
        <w:noProof/>
        <w:color w:val="999999"/>
        <w:sz w:val="18"/>
        <w:szCs w:val="20"/>
      </w:rPr>
      <w:t>5</w:t>
    </w:r>
    <w:r w:rsidRPr="0022358C">
      <w:rPr>
        <w:color w:val="999999"/>
        <w:sz w:val="18"/>
        <w:szCs w:val="20"/>
      </w:rPr>
      <w:fldChar w:fldCharType="end"/>
    </w:r>
    <w:r w:rsidRPr="0022358C">
      <w:rPr>
        <w:color w:val="999999"/>
        <w:sz w:val="18"/>
        <w:szCs w:val="20"/>
      </w:rPr>
      <w:t xml:space="preserve"> of </w:t>
    </w:r>
    <w:r w:rsidRPr="0022358C">
      <w:rPr>
        <w:color w:val="999999"/>
        <w:sz w:val="18"/>
        <w:szCs w:val="20"/>
      </w:rPr>
      <w:fldChar w:fldCharType="begin"/>
    </w:r>
    <w:r w:rsidRPr="0022358C">
      <w:rPr>
        <w:color w:val="999999"/>
        <w:sz w:val="18"/>
        <w:szCs w:val="20"/>
      </w:rPr>
      <w:instrText xml:space="preserve"> NUMPAGES  </w:instrText>
    </w:r>
    <w:r w:rsidRPr="0022358C">
      <w:rPr>
        <w:color w:val="999999"/>
        <w:sz w:val="18"/>
        <w:szCs w:val="20"/>
      </w:rPr>
      <w:fldChar w:fldCharType="separate"/>
    </w:r>
    <w:r w:rsidR="004C1939">
      <w:rPr>
        <w:noProof/>
        <w:color w:val="999999"/>
        <w:sz w:val="18"/>
        <w:szCs w:val="20"/>
      </w:rPr>
      <w:t>7</w:t>
    </w:r>
    <w:r w:rsidRPr="0022358C">
      <w:rPr>
        <w:color w:val="999999"/>
        <w:sz w:val="18"/>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BBCD5" w14:textId="77777777" w:rsidR="0022358C" w:rsidRPr="0022358C" w:rsidRDefault="0022358C" w:rsidP="0022358C">
    <w:pPr>
      <w:spacing w:after="120"/>
      <w:jc w:val="both"/>
      <w:rPr>
        <w:color w:val="999999"/>
        <w:sz w:val="18"/>
        <w:szCs w:val="20"/>
      </w:rPr>
    </w:pPr>
    <w:r w:rsidRPr="0022358C">
      <w:rPr>
        <w:color w:val="999999"/>
        <w:sz w:val="18"/>
        <w:szCs w:val="20"/>
      </w:rPr>
      <w:t xml:space="preserve">CZCL09 </w:t>
    </w:r>
    <w:r>
      <w:rPr>
        <w:color w:val="999999"/>
        <w:sz w:val="18"/>
        <w:szCs w:val="20"/>
      </w:rPr>
      <w:t>E</w:t>
    </w:r>
    <w:r w:rsidRPr="0022358C">
      <w:rPr>
        <w:color w:val="999999"/>
        <w:sz w:val="18"/>
        <w:szCs w:val="20"/>
      </w:rPr>
      <w:t xml:space="preserve">MRP template v2.1 </w:t>
    </w:r>
    <w:r>
      <w:rPr>
        <w:color w:val="999999"/>
        <w:sz w:val="18"/>
        <w:szCs w:val="20"/>
      </w:rPr>
      <w:tab/>
    </w:r>
    <w:r>
      <w:rPr>
        <w:color w:val="999999"/>
        <w:sz w:val="18"/>
        <w:szCs w:val="20"/>
      </w:rPr>
      <w:tab/>
    </w:r>
    <w:r>
      <w:rPr>
        <w:color w:val="999999"/>
        <w:sz w:val="18"/>
        <w:szCs w:val="20"/>
      </w:rPr>
      <w:tab/>
    </w:r>
    <w:r w:rsidRPr="0022358C">
      <w:rPr>
        <w:color w:val="999999"/>
        <w:sz w:val="18"/>
        <w:szCs w:val="20"/>
      </w:rPr>
      <w:t>©Enviro-Mark Solutions Limite</w:t>
    </w:r>
    <w:r>
      <w:rPr>
        <w:color w:val="999999"/>
        <w:sz w:val="18"/>
        <w:szCs w:val="20"/>
      </w:rPr>
      <w:t>d</w:t>
    </w:r>
    <w:r w:rsidRPr="0022358C">
      <w:rPr>
        <w:color w:val="999999"/>
        <w:sz w:val="18"/>
        <w:szCs w:val="20"/>
      </w:rPr>
      <w:t xml:space="preserve"> 201</w:t>
    </w:r>
    <w:r>
      <w:rPr>
        <w:color w:val="999999"/>
        <w:sz w:val="18"/>
        <w:szCs w:val="20"/>
      </w:rPr>
      <w:t>4</w:t>
    </w:r>
    <w:r w:rsidRPr="0022358C">
      <w:rPr>
        <w:color w:val="999999"/>
        <w:sz w:val="18"/>
        <w:szCs w:val="20"/>
      </w:rPr>
      <w:tab/>
    </w:r>
    <w:r w:rsidRPr="0022358C">
      <w:rPr>
        <w:color w:val="999999"/>
        <w:sz w:val="18"/>
        <w:szCs w:val="20"/>
      </w:rPr>
      <w:tab/>
    </w:r>
    <w:r w:rsidRPr="0022358C">
      <w:rPr>
        <w:color w:val="999999"/>
        <w:sz w:val="18"/>
        <w:szCs w:val="20"/>
      </w:rPr>
      <w:tab/>
    </w:r>
    <w:r>
      <w:rPr>
        <w:color w:val="999999"/>
        <w:sz w:val="18"/>
        <w:szCs w:val="20"/>
      </w:rPr>
      <w:tab/>
    </w:r>
    <w:r w:rsidRPr="0022358C">
      <w:rPr>
        <w:color w:val="999999"/>
        <w:sz w:val="18"/>
        <w:szCs w:val="20"/>
      </w:rPr>
      <w:t xml:space="preserve">Page </w:t>
    </w:r>
    <w:r w:rsidRPr="0022358C">
      <w:rPr>
        <w:color w:val="999999"/>
        <w:sz w:val="18"/>
        <w:szCs w:val="20"/>
      </w:rPr>
      <w:fldChar w:fldCharType="begin"/>
    </w:r>
    <w:r w:rsidRPr="0022358C">
      <w:rPr>
        <w:color w:val="999999"/>
        <w:sz w:val="18"/>
        <w:szCs w:val="20"/>
      </w:rPr>
      <w:instrText xml:space="preserve"> PAGE </w:instrText>
    </w:r>
    <w:r w:rsidRPr="0022358C">
      <w:rPr>
        <w:color w:val="999999"/>
        <w:sz w:val="18"/>
        <w:szCs w:val="20"/>
      </w:rPr>
      <w:fldChar w:fldCharType="separate"/>
    </w:r>
    <w:r w:rsidR="004C1939">
      <w:rPr>
        <w:noProof/>
        <w:color w:val="999999"/>
        <w:sz w:val="18"/>
        <w:szCs w:val="20"/>
      </w:rPr>
      <w:t>7</w:t>
    </w:r>
    <w:r w:rsidRPr="0022358C">
      <w:rPr>
        <w:color w:val="999999"/>
        <w:sz w:val="18"/>
        <w:szCs w:val="20"/>
      </w:rPr>
      <w:fldChar w:fldCharType="end"/>
    </w:r>
    <w:r w:rsidRPr="0022358C">
      <w:rPr>
        <w:color w:val="999999"/>
        <w:sz w:val="18"/>
        <w:szCs w:val="20"/>
      </w:rPr>
      <w:t xml:space="preserve"> of </w:t>
    </w:r>
    <w:r w:rsidRPr="0022358C">
      <w:rPr>
        <w:color w:val="999999"/>
        <w:sz w:val="18"/>
        <w:szCs w:val="20"/>
      </w:rPr>
      <w:fldChar w:fldCharType="begin"/>
    </w:r>
    <w:r w:rsidRPr="0022358C">
      <w:rPr>
        <w:color w:val="999999"/>
        <w:sz w:val="18"/>
        <w:szCs w:val="20"/>
      </w:rPr>
      <w:instrText xml:space="preserve"> NUMPAGES  </w:instrText>
    </w:r>
    <w:r w:rsidRPr="0022358C">
      <w:rPr>
        <w:color w:val="999999"/>
        <w:sz w:val="18"/>
        <w:szCs w:val="20"/>
      </w:rPr>
      <w:fldChar w:fldCharType="separate"/>
    </w:r>
    <w:r w:rsidR="004C1939">
      <w:rPr>
        <w:noProof/>
        <w:color w:val="999999"/>
        <w:sz w:val="18"/>
        <w:szCs w:val="20"/>
      </w:rPr>
      <w:t>7</w:t>
    </w:r>
    <w:r w:rsidRPr="0022358C">
      <w:rPr>
        <w:color w:val="999999"/>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D73AB" w14:textId="77777777" w:rsidR="009520EB" w:rsidRDefault="009520EB">
      <w:r>
        <w:separator/>
      </w:r>
    </w:p>
  </w:footnote>
  <w:footnote w:type="continuationSeparator" w:id="0">
    <w:p w14:paraId="6ECAC041" w14:textId="77777777" w:rsidR="009520EB" w:rsidRDefault="009520EB">
      <w:r>
        <w:continuationSeparator/>
      </w:r>
    </w:p>
  </w:footnote>
  <w:footnote w:id="1">
    <w:p w14:paraId="264857CE" w14:textId="77777777" w:rsidR="0022358C" w:rsidRPr="008F55C2" w:rsidRDefault="0022358C" w:rsidP="00DE2E22">
      <w:pPr>
        <w:pStyle w:val="FootnoteText"/>
        <w:ind w:right="-2368"/>
        <w:rPr>
          <w:sz w:val="18"/>
          <w:szCs w:val="18"/>
          <w:lang w:val="en-GB"/>
        </w:rPr>
      </w:pPr>
      <w:r w:rsidRPr="008F55C2">
        <w:rPr>
          <w:rStyle w:val="FootnoteReference"/>
        </w:rPr>
        <w:footnoteRef/>
      </w:r>
      <w:r w:rsidRPr="00DE2E22">
        <w:rPr>
          <w:rFonts w:cs="Arial"/>
          <w:sz w:val="16"/>
          <w:szCs w:val="16"/>
        </w:rPr>
        <w:t>Throughout this document ‘emissions’ means ‘GHG emissions’.</w:t>
      </w:r>
    </w:p>
  </w:footnote>
  <w:footnote w:id="2">
    <w:p w14:paraId="264857CF" w14:textId="77777777" w:rsidR="0022358C" w:rsidRPr="00DE2E22" w:rsidRDefault="0022358C" w:rsidP="00DE2E22">
      <w:pPr>
        <w:pStyle w:val="FootnoteText"/>
        <w:ind w:right="-2368"/>
      </w:pPr>
      <w:r>
        <w:rPr>
          <w:rStyle w:val="FootnoteReference"/>
        </w:rPr>
        <w:footnoteRef/>
      </w:r>
      <w:r w:rsidRPr="00DE2E22">
        <w:rPr>
          <w:sz w:val="16"/>
          <w:szCs w:val="16"/>
        </w:rPr>
        <w:t xml:space="preserve">Programme means the Certified Emissions Measurement </w:t>
      </w:r>
      <w:proofErr w:type="gramStart"/>
      <w:r w:rsidRPr="00DE2E22">
        <w:rPr>
          <w:sz w:val="16"/>
          <w:szCs w:val="16"/>
        </w:rPr>
        <w:t>And</w:t>
      </w:r>
      <w:proofErr w:type="gramEnd"/>
      <w:r w:rsidRPr="00DE2E22">
        <w:rPr>
          <w:sz w:val="16"/>
          <w:szCs w:val="16"/>
        </w:rPr>
        <w:t xml:space="preserve"> Reduction Scheme (CEMARS) and </w:t>
      </w:r>
      <w:proofErr w:type="spellStart"/>
      <w:r w:rsidRPr="00DE2E22">
        <w:rPr>
          <w:sz w:val="16"/>
          <w:szCs w:val="16"/>
        </w:rPr>
        <w:t>carboNZero</w:t>
      </w:r>
      <w:proofErr w:type="spellEnd"/>
      <w:r w:rsidRPr="00DE2E22">
        <w:rPr>
          <w:sz w:val="16"/>
          <w:szCs w:val="16"/>
        </w:rPr>
        <w:t xml:space="preserve"> certification programme.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857BF" w14:textId="4E022D4D" w:rsidR="0022358C" w:rsidRDefault="0022358C" w:rsidP="00AD371E">
    <w:pPr>
      <w:pStyle w:val="Header"/>
      <w:jc w:val="center"/>
    </w:pPr>
    <w:r>
      <w:br/>
    </w:r>
    <w:r w:rsidR="0003078D">
      <w:rPr>
        <w:noProof/>
      </w:rPr>
      <w:drawing>
        <wp:anchor distT="0" distB="0" distL="114300" distR="114300" simplePos="0" relativeHeight="251673088" behindDoc="0" locked="0" layoutInCell="1" allowOverlap="1" wp14:anchorId="4490C727" wp14:editId="0134F764">
          <wp:simplePos x="0" y="0"/>
          <wp:positionH relativeFrom="column">
            <wp:posOffset>4866005</wp:posOffset>
          </wp:positionH>
          <wp:positionV relativeFrom="paragraph">
            <wp:posOffset>-182245</wp:posOffset>
          </wp:positionV>
          <wp:extent cx="2045335" cy="878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857C0" w14:textId="77777777" w:rsidR="0022358C" w:rsidRDefault="002235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857C5" w14:textId="6CC9521F" w:rsidR="0022358C" w:rsidRPr="0022358C" w:rsidRDefault="0022358C" w:rsidP="0022358C">
    <w:pPr>
      <w:pStyle w:val="Header"/>
    </w:pPr>
    <w:r>
      <w:rPr>
        <w:noProof/>
      </w:rPr>
      <w:drawing>
        <wp:anchor distT="0" distB="0" distL="114300" distR="114300" simplePos="0" relativeHeight="251656704" behindDoc="0" locked="0" layoutInCell="1" allowOverlap="1" wp14:anchorId="6C490160" wp14:editId="02605099">
          <wp:simplePos x="0" y="0"/>
          <wp:positionH relativeFrom="column">
            <wp:posOffset>4713605</wp:posOffset>
          </wp:positionH>
          <wp:positionV relativeFrom="paragraph">
            <wp:posOffset>-334645</wp:posOffset>
          </wp:positionV>
          <wp:extent cx="2045335" cy="87820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C4263" w14:textId="77777777" w:rsidR="0022358C" w:rsidRPr="0022358C" w:rsidRDefault="0022358C" w:rsidP="0022358C">
    <w:pPr>
      <w:pStyle w:val="Header"/>
    </w:pPr>
    <w:r>
      <w:rPr>
        <w:noProof/>
      </w:rPr>
      <w:drawing>
        <wp:anchor distT="0" distB="0" distL="114300" distR="114300" simplePos="0" relativeHeight="251670016" behindDoc="0" locked="0" layoutInCell="1" allowOverlap="1" wp14:anchorId="7CFBB6B0" wp14:editId="6CDA4762">
          <wp:simplePos x="0" y="0"/>
          <wp:positionH relativeFrom="column">
            <wp:posOffset>7756350</wp:posOffset>
          </wp:positionH>
          <wp:positionV relativeFrom="paragraph">
            <wp:posOffset>-331777</wp:posOffset>
          </wp:positionV>
          <wp:extent cx="2045335" cy="87820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517ED" w14:textId="77777777" w:rsidR="0022358C" w:rsidRPr="0022358C" w:rsidRDefault="0022358C" w:rsidP="0022358C">
    <w:pPr>
      <w:pStyle w:val="Header"/>
    </w:pPr>
    <w:r>
      <w:rPr>
        <w:noProof/>
      </w:rPr>
      <w:drawing>
        <wp:anchor distT="0" distB="0" distL="114300" distR="114300" simplePos="0" relativeHeight="251671040" behindDoc="0" locked="0" layoutInCell="1" allowOverlap="1" wp14:anchorId="1783DC15" wp14:editId="389EC435">
          <wp:simplePos x="0" y="0"/>
          <wp:positionH relativeFrom="column">
            <wp:posOffset>4713605</wp:posOffset>
          </wp:positionH>
          <wp:positionV relativeFrom="paragraph">
            <wp:posOffset>-334645</wp:posOffset>
          </wp:positionV>
          <wp:extent cx="2045335" cy="87820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E04CBF2"/>
    <w:lvl w:ilvl="0">
      <w:start w:val="1"/>
      <w:numFmt w:val="decimal"/>
      <w:pStyle w:val="ListNumber"/>
      <w:lvlText w:val="%1."/>
      <w:lvlJc w:val="left"/>
      <w:pPr>
        <w:tabs>
          <w:tab w:val="num" w:pos="360"/>
        </w:tabs>
        <w:ind w:left="360" w:hanging="360"/>
      </w:pPr>
    </w:lvl>
  </w:abstractNum>
  <w:abstractNum w:abstractNumId="1">
    <w:nsid w:val="FFFFFF89"/>
    <w:multiLevelType w:val="singleLevel"/>
    <w:tmpl w:val="C6B8024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15C0375"/>
    <w:multiLevelType w:val="hybridMultilevel"/>
    <w:tmpl w:val="33F8266E"/>
    <w:lvl w:ilvl="0" w:tplc="C63469E0">
      <w:start w:val="12"/>
      <w:numFmt w:val="decimal"/>
      <w:lvlText w:val="%1.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4FCA3E65"/>
    <w:multiLevelType w:val="hybridMultilevel"/>
    <w:tmpl w:val="E7E8413A"/>
    <w:lvl w:ilvl="0" w:tplc="D0A24C46">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5345"/>
    <w:rsid w:val="00000AAA"/>
    <w:rsid w:val="000061D5"/>
    <w:rsid w:val="00007626"/>
    <w:rsid w:val="00014FDD"/>
    <w:rsid w:val="000173BF"/>
    <w:rsid w:val="000200BF"/>
    <w:rsid w:val="00025290"/>
    <w:rsid w:val="00026CA2"/>
    <w:rsid w:val="0003078D"/>
    <w:rsid w:val="0003467A"/>
    <w:rsid w:val="00037EA8"/>
    <w:rsid w:val="00042CB3"/>
    <w:rsid w:val="000457EB"/>
    <w:rsid w:val="0005475B"/>
    <w:rsid w:val="000631CB"/>
    <w:rsid w:val="000660C0"/>
    <w:rsid w:val="00094A94"/>
    <w:rsid w:val="000C051E"/>
    <w:rsid w:val="000C714D"/>
    <w:rsid w:val="000D5B31"/>
    <w:rsid w:val="000E146D"/>
    <w:rsid w:val="00106FBC"/>
    <w:rsid w:val="001147B8"/>
    <w:rsid w:val="001510DE"/>
    <w:rsid w:val="0015423C"/>
    <w:rsid w:val="00164613"/>
    <w:rsid w:val="00167427"/>
    <w:rsid w:val="00167B47"/>
    <w:rsid w:val="001748B1"/>
    <w:rsid w:val="00176A0E"/>
    <w:rsid w:val="001B3858"/>
    <w:rsid w:val="001B647C"/>
    <w:rsid w:val="001B6AD4"/>
    <w:rsid w:val="001B74A5"/>
    <w:rsid w:val="001C04AA"/>
    <w:rsid w:val="001D2586"/>
    <w:rsid w:val="001D4285"/>
    <w:rsid w:val="001D5CFF"/>
    <w:rsid w:val="001D7C16"/>
    <w:rsid w:val="001E2CC5"/>
    <w:rsid w:val="00206E90"/>
    <w:rsid w:val="00214E7C"/>
    <w:rsid w:val="0022358C"/>
    <w:rsid w:val="00224ACD"/>
    <w:rsid w:val="00230682"/>
    <w:rsid w:val="00232CD2"/>
    <w:rsid w:val="00243558"/>
    <w:rsid w:val="00265BBA"/>
    <w:rsid w:val="00272AA2"/>
    <w:rsid w:val="002736D5"/>
    <w:rsid w:val="002751F9"/>
    <w:rsid w:val="00275345"/>
    <w:rsid w:val="00275DD3"/>
    <w:rsid w:val="00277D15"/>
    <w:rsid w:val="00282F4A"/>
    <w:rsid w:val="00294F03"/>
    <w:rsid w:val="00295417"/>
    <w:rsid w:val="00296B76"/>
    <w:rsid w:val="002A139A"/>
    <w:rsid w:val="002A65AD"/>
    <w:rsid w:val="002B2EE4"/>
    <w:rsid w:val="002B6664"/>
    <w:rsid w:val="002B6DAD"/>
    <w:rsid w:val="002D4DC5"/>
    <w:rsid w:val="002E0240"/>
    <w:rsid w:val="002F33A4"/>
    <w:rsid w:val="00303AC3"/>
    <w:rsid w:val="00307C78"/>
    <w:rsid w:val="00315C08"/>
    <w:rsid w:val="0032270D"/>
    <w:rsid w:val="00333EFE"/>
    <w:rsid w:val="00350FD9"/>
    <w:rsid w:val="00351238"/>
    <w:rsid w:val="0036699F"/>
    <w:rsid w:val="0036732C"/>
    <w:rsid w:val="003751EF"/>
    <w:rsid w:val="003A2C46"/>
    <w:rsid w:val="003D12D5"/>
    <w:rsid w:val="003E19B2"/>
    <w:rsid w:val="003E4310"/>
    <w:rsid w:val="003F5DEF"/>
    <w:rsid w:val="003F6710"/>
    <w:rsid w:val="00403DAE"/>
    <w:rsid w:val="00414953"/>
    <w:rsid w:val="00420E0A"/>
    <w:rsid w:val="00421B4C"/>
    <w:rsid w:val="00423A19"/>
    <w:rsid w:val="0043115C"/>
    <w:rsid w:val="0044033E"/>
    <w:rsid w:val="00440946"/>
    <w:rsid w:val="00441A95"/>
    <w:rsid w:val="004470B1"/>
    <w:rsid w:val="00451544"/>
    <w:rsid w:val="00451A40"/>
    <w:rsid w:val="004524FD"/>
    <w:rsid w:val="0045543F"/>
    <w:rsid w:val="00460E08"/>
    <w:rsid w:val="00466B76"/>
    <w:rsid w:val="004725B7"/>
    <w:rsid w:val="0049343F"/>
    <w:rsid w:val="00494225"/>
    <w:rsid w:val="004A062E"/>
    <w:rsid w:val="004B12E0"/>
    <w:rsid w:val="004C1939"/>
    <w:rsid w:val="004C3979"/>
    <w:rsid w:val="004C5CF4"/>
    <w:rsid w:val="004C6141"/>
    <w:rsid w:val="004E28AE"/>
    <w:rsid w:val="004F206D"/>
    <w:rsid w:val="005127A3"/>
    <w:rsid w:val="005134EF"/>
    <w:rsid w:val="0051537C"/>
    <w:rsid w:val="00522E36"/>
    <w:rsid w:val="00546CB0"/>
    <w:rsid w:val="005545EF"/>
    <w:rsid w:val="00554C1E"/>
    <w:rsid w:val="005572D7"/>
    <w:rsid w:val="00560636"/>
    <w:rsid w:val="005618DF"/>
    <w:rsid w:val="00565DEC"/>
    <w:rsid w:val="00566008"/>
    <w:rsid w:val="00571147"/>
    <w:rsid w:val="00571DED"/>
    <w:rsid w:val="005A097D"/>
    <w:rsid w:val="005A19A4"/>
    <w:rsid w:val="005A33D2"/>
    <w:rsid w:val="005B1113"/>
    <w:rsid w:val="005B163E"/>
    <w:rsid w:val="005B337B"/>
    <w:rsid w:val="005D6F79"/>
    <w:rsid w:val="005F7DC5"/>
    <w:rsid w:val="00604DEB"/>
    <w:rsid w:val="006066C0"/>
    <w:rsid w:val="006074D1"/>
    <w:rsid w:val="00610E49"/>
    <w:rsid w:val="00616D4D"/>
    <w:rsid w:val="00621AA5"/>
    <w:rsid w:val="006244F6"/>
    <w:rsid w:val="0062561D"/>
    <w:rsid w:val="00627CEC"/>
    <w:rsid w:val="00635B0B"/>
    <w:rsid w:val="00642A5B"/>
    <w:rsid w:val="00642CD5"/>
    <w:rsid w:val="0064395F"/>
    <w:rsid w:val="00650371"/>
    <w:rsid w:val="006510B3"/>
    <w:rsid w:val="00656A59"/>
    <w:rsid w:val="00660027"/>
    <w:rsid w:val="00670330"/>
    <w:rsid w:val="0067180A"/>
    <w:rsid w:val="00692CE6"/>
    <w:rsid w:val="00695915"/>
    <w:rsid w:val="006972F8"/>
    <w:rsid w:val="006A6085"/>
    <w:rsid w:val="006A7CB6"/>
    <w:rsid w:val="006B026E"/>
    <w:rsid w:val="006D0B22"/>
    <w:rsid w:val="006D2906"/>
    <w:rsid w:val="006D6B0D"/>
    <w:rsid w:val="006D758B"/>
    <w:rsid w:val="006E15BA"/>
    <w:rsid w:val="006F4477"/>
    <w:rsid w:val="00705B4F"/>
    <w:rsid w:val="0071286E"/>
    <w:rsid w:val="00713EBA"/>
    <w:rsid w:val="00714A06"/>
    <w:rsid w:val="0071777B"/>
    <w:rsid w:val="00730DFA"/>
    <w:rsid w:val="00731F4E"/>
    <w:rsid w:val="0074022D"/>
    <w:rsid w:val="0075223A"/>
    <w:rsid w:val="00754B1C"/>
    <w:rsid w:val="0077600A"/>
    <w:rsid w:val="007764E7"/>
    <w:rsid w:val="007934D6"/>
    <w:rsid w:val="00796EFB"/>
    <w:rsid w:val="007B04D2"/>
    <w:rsid w:val="007B5949"/>
    <w:rsid w:val="007D036B"/>
    <w:rsid w:val="007D4E72"/>
    <w:rsid w:val="007D5CBF"/>
    <w:rsid w:val="007E7F5B"/>
    <w:rsid w:val="007F573D"/>
    <w:rsid w:val="007F756A"/>
    <w:rsid w:val="00802286"/>
    <w:rsid w:val="00811C50"/>
    <w:rsid w:val="008137E6"/>
    <w:rsid w:val="0083016B"/>
    <w:rsid w:val="00833BD1"/>
    <w:rsid w:val="008421CB"/>
    <w:rsid w:val="008451D4"/>
    <w:rsid w:val="00863F9A"/>
    <w:rsid w:val="00864A45"/>
    <w:rsid w:val="00867AA7"/>
    <w:rsid w:val="00880533"/>
    <w:rsid w:val="008866A6"/>
    <w:rsid w:val="008932E6"/>
    <w:rsid w:val="008A6D0C"/>
    <w:rsid w:val="008B08A2"/>
    <w:rsid w:val="008B432D"/>
    <w:rsid w:val="008C4ABB"/>
    <w:rsid w:val="008C4CD8"/>
    <w:rsid w:val="008C5253"/>
    <w:rsid w:val="008D0E02"/>
    <w:rsid w:val="008D16A6"/>
    <w:rsid w:val="008D282E"/>
    <w:rsid w:val="008D38A1"/>
    <w:rsid w:val="008D5919"/>
    <w:rsid w:val="008D6AF2"/>
    <w:rsid w:val="008F33BF"/>
    <w:rsid w:val="008F3EE0"/>
    <w:rsid w:val="008F55C2"/>
    <w:rsid w:val="008F6B03"/>
    <w:rsid w:val="009067B9"/>
    <w:rsid w:val="0091165C"/>
    <w:rsid w:val="00915DF0"/>
    <w:rsid w:val="00915F9F"/>
    <w:rsid w:val="00924DF6"/>
    <w:rsid w:val="00936536"/>
    <w:rsid w:val="00937220"/>
    <w:rsid w:val="0094030D"/>
    <w:rsid w:val="0094683D"/>
    <w:rsid w:val="00951CB2"/>
    <w:rsid w:val="009520EB"/>
    <w:rsid w:val="00956605"/>
    <w:rsid w:val="00977FBA"/>
    <w:rsid w:val="009A27B2"/>
    <w:rsid w:val="009C01C1"/>
    <w:rsid w:val="009C305A"/>
    <w:rsid w:val="009C5DFB"/>
    <w:rsid w:val="009D3872"/>
    <w:rsid w:val="009D4F98"/>
    <w:rsid w:val="009E1AD5"/>
    <w:rsid w:val="009F4BA5"/>
    <w:rsid w:val="009F6DBF"/>
    <w:rsid w:val="00A1534C"/>
    <w:rsid w:val="00A202FA"/>
    <w:rsid w:val="00A416F2"/>
    <w:rsid w:val="00A41FE6"/>
    <w:rsid w:val="00A5341B"/>
    <w:rsid w:val="00A56E29"/>
    <w:rsid w:val="00A606D8"/>
    <w:rsid w:val="00A72FDD"/>
    <w:rsid w:val="00A77400"/>
    <w:rsid w:val="00A854AC"/>
    <w:rsid w:val="00A8742C"/>
    <w:rsid w:val="00A91F35"/>
    <w:rsid w:val="00AA1141"/>
    <w:rsid w:val="00AB062C"/>
    <w:rsid w:val="00AC03AB"/>
    <w:rsid w:val="00AC05F6"/>
    <w:rsid w:val="00AD1119"/>
    <w:rsid w:val="00AD371E"/>
    <w:rsid w:val="00AD42A0"/>
    <w:rsid w:val="00AD43A6"/>
    <w:rsid w:val="00AD79F8"/>
    <w:rsid w:val="00AE45F6"/>
    <w:rsid w:val="00AF6584"/>
    <w:rsid w:val="00B21B2A"/>
    <w:rsid w:val="00B342AA"/>
    <w:rsid w:val="00B34B25"/>
    <w:rsid w:val="00B67DFD"/>
    <w:rsid w:val="00B74583"/>
    <w:rsid w:val="00B74F72"/>
    <w:rsid w:val="00B818C0"/>
    <w:rsid w:val="00B93931"/>
    <w:rsid w:val="00BB06EE"/>
    <w:rsid w:val="00BC6122"/>
    <w:rsid w:val="00BD7CD9"/>
    <w:rsid w:val="00BE378A"/>
    <w:rsid w:val="00BF49F3"/>
    <w:rsid w:val="00BF782C"/>
    <w:rsid w:val="00C06728"/>
    <w:rsid w:val="00C15516"/>
    <w:rsid w:val="00C20883"/>
    <w:rsid w:val="00C21555"/>
    <w:rsid w:val="00C27791"/>
    <w:rsid w:val="00C30182"/>
    <w:rsid w:val="00C34005"/>
    <w:rsid w:val="00C3758E"/>
    <w:rsid w:val="00C443E0"/>
    <w:rsid w:val="00C46F20"/>
    <w:rsid w:val="00C478F0"/>
    <w:rsid w:val="00C5027A"/>
    <w:rsid w:val="00C532F2"/>
    <w:rsid w:val="00C56E19"/>
    <w:rsid w:val="00C728C1"/>
    <w:rsid w:val="00C73365"/>
    <w:rsid w:val="00C85096"/>
    <w:rsid w:val="00C9313C"/>
    <w:rsid w:val="00C9433C"/>
    <w:rsid w:val="00CB3171"/>
    <w:rsid w:val="00CB3945"/>
    <w:rsid w:val="00CD03B1"/>
    <w:rsid w:val="00CD675E"/>
    <w:rsid w:val="00CE66F4"/>
    <w:rsid w:val="00CE789B"/>
    <w:rsid w:val="00CF5E2E"/>
    <w:rsid w:val="00D23B42"/>
    <w:rsid w:val="00D23CC2"/>
    <w:rsid w:val="00D30669"/>
    <w:rsid w:val="00D31E51"/>
    <w:rsid w:val="00D35263"/>
    <w:rsid w:val="00D5096E"/>
    <w:rsid w:val="00D52FC8"/>
    <w:rsid w:val="00D573FD"/>
    <w:rsid w:val="00D65737"/>
    <w:rsid w:val="00D65E00"/>
    <w:rsid w:val="00D67724"/>
    <w:rsid w:val="00D73074"/>
    <w:rsid w:val="00D85920"/>
    <w:rsid w:val="00D91E0E"/>
    <w:rsid w:val="00D949C1"/>
    <w:rsid w:val="00DB3DEF"/>
    <w:rsid w:val="00DB60FE"/>
    <w:rsid w:val="00DC4CA6"/>
    <w:rsid w:val="00DE082A"/>
    <w:rsid w:val="00DE2E22"/>
    <w:rsid w:val="00DE32AF"/>
    <w:rsid w:val="00DF1811"/>
    <w:rsid w:val="00DF3678"/>
    <w:rsid w:val="00DF387B"/>
    <w:rsid w:val="00DF4FE7"/>
    <w:rsid w:val="00DF5C1C"/>
    <w:rsid w:val="00E052C1"/>
    <w:rsid w:val="00E05E5A"/>
    <w:rsid w:val="00E11F20"/>
    <w:rsid w:val="00E13D42"/>
    <w:rsid w:val="00E265E2"/>
    <w:rsid w:val="00E313E0"/>
    <w:rsid w:val="00E3163B"/>
    <w:rsid w:val="00E44056"/>
    <w:rsid w:val="00E56D15"/>
    <w:rsid w:val="00E67AE8"/>
    <w:rsid w:val="00E759F5"/>
    <w:rsid w:val="00E85F08"/>
    <w:rsid w:val="00E92216"/>
    <w:rsid w:val="00E9391E"/>
    <w:rsid w:val="00EA4A15"/>
    <w:rsid w:val="00EA6A28"/>
    <w:rsid w:val="00EC04AD"/>
    <w:rsid w:val="00ED0FCD"/>
    <w:rsid w:val="00ED1718"/>
    <w:rsid w:val="00ED38AA"/>
    <w:rsid w:val="00EE1245"/>
    <w:rsid w:val="00EE2B69"/>
    <w:rsid w:val="00EE3C73"/>
    <w:rsid w:val="00EF5D20"/>
    <w:rsid w:val="00F0113E"/>
    <w:rsid w:val="00F022B0"/>
    <w:rsid w:val="00F05CAB"/>
    <w:rsid w:val="00F1489C"/>
    <w:rsid w:val="00F31B12"/>
    <w:rsid w:val="00F324BE"/>
    <w:rsid w:val="00F36AFB"/>
    <w:rsid w:val="00F51FC2"/>
    <w:rsid w:val="00F5260F"/>
    <w:rsid w:val="00F55223"/>
    <w:rsid w:val="00F706DE"/>
    <w:rsid w:val="00F71CE2"/>
    <w:rsid w:val="00F73E96"/>
    <w:rsid w:val="00F83448"/>
    <w:rsid w:val="00F92B50"/>
    <w:rsid w:val="00FA74E9"/>
    <w:rsid w:val="00FB4A52"/>
    <w:rsid w:val="00FC1FDE"/>
    <w:rsid w:val="00FC4102"/>
    <w:rsid w:val="00FC75CC"/>
    <w:rsid w:val="00FE1147"/>
    <w:rsid w:val="00FE46BC"/>
    <w:rsid w:val="00FF45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6"/>
        <o:r id="V:Rule2" type="connector" idref="#_x0000_s1027"/>
      </o:rules>
    </o:shapelayout>
  </w:shapeDefaults>
  <w:decimalSymbol w:val="."/>
  <w:listSeparator w:val=","/>
  <w14:docId w14:val="264856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FollowedHyperlink" w:uiPriority="0"/>
    <w:lsdException w:name="Strong" w:semiHidden="0" w:uiPriority="22" w:unhideWhenUsed="0" w:qFormat="1"/>
    <w:lsdException w:name="Emphasis" w:locked="1"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A062E"/>
    <w:rPr>
      <w:sz w:val="20"/>
    </w:rPr>
  </w:style>
  <w:style w:type="paragraph" w:styleId="Heading1">
    <w:name w:val="heading 1"/>
    <w:basedOn w:val="Normal"/>
    <w:next w:val="Normal"/>
    <w:link w:val="Heading1Char"/>
    <w:uiPriority w:val="9"/>
    <w:qFormat/>
    <w:rsid w:val="00206E90"/>
    <w:pPr>
      <w:keepNext/>
      <w:keepLines/>
      <w:spacing w:before="360" w:after="0"/>
      <w:ind w:left="425" w:right="187" w:hanging="425"/>
      <w:outlineLvl w:val="0"/>
    </w:pPr>
    <w:rPr>
      <w:rFonts w:eastAsiaTheme="majorEastAsia" w:cstheme="majorBidi"/>
      <w:bCs/>
      <w:sz w:val="32"/>
      <w:szCs w:val="32"/>
    </w:rPr>
  </w:style>
  <w:style w:type="paragraph" w:styleId="Heading2">
    <w:name w:val="heading 2"/>
    <w:basedOn w:val="Normal"/>
    <w:next w:val="Normal"/>
    <w:link w:val="Heading2Char"/>
    <w:uiPriority w:val="9"/>
    <w:unhideWhenUsed/>
    <w:qFormat/>
    <w:rsid w:val="0022358C"/>
    <w:pPr>
      <w:keepNext/>
      <w:keepLines/>
      <w:spacing w:before="200" w:after="0"/>
      <w:outlineLvl w:val="1"/>
    </w:pPr>
    <w:rPr>
      <w:rFonts w:eastAsiaTheme="majorEastAsia" w:cstheme="majorBidi"/>
      <w:bCs/>
      <w:sz w:val="26"/>
      <w:szCs w:val="26"/>
    </w:rPr>
  </w:style>
  <w:style w:type="paragraph" w:styleId="Heading3">
    <w:name w:val="heading 3"/>
    <w:basedOn w:val="Normal"/>
    <w:next w:val="Normal"/>
    <w:link w:val="Heading3Char"/>
    <w:uiPriority w:val="9"/>
    <w:unhideWhenUsed/>
    <w:qFormat/>
    <w:rsid w:val="0022358C"/>
    <w:pPr>
      <w:keepNext/>
      <w:keepLines/>
      <w:spacing w:before="200" w:after="0"/>
      <w:outlineLvl w:val="2"/>
    </w:pPr>
    <w:rPr>
      <w:rFonts w:eastAsiaTheme="majorEastAsia" w:cstheme="majorBidi"/>
      <w:bCs/>
    </w:rPr>
  </w:style>
  <w:style w:type="paragraph" w:styleId="Heading4">
    <w:name w:val="heading 4"/>
    <w:basedOn w:val="Normal"/>
    <w:next w:val="Normal"/>
    <w:link w:val="Heading4Char"/>
    <w:uiPriority w:val="9"/>
    <w:unhideWhenUsed/>
    <w:qFormat/>
    <w:locked/>
    <w:rsid w:val="0022358C"/>
    <w:pPr>
      <w:keepNext/>
      <w:keepLines/>
      <w:spacing w:before="200" w:after="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36699F"/>
    <w:pPr>
      <w:keepNext/>
      <w:keepLines/>
      <w:spacing w:before="200" w:after="0"/>
      <w:outlineLvl w:val="4"/>
    </w:pPr>
    <w:rPr>
      <w:rFonts w:asciiTheme="majorHAnsi" w:eastAsiaTheme="majorEastAsia" w:hAnsiTheme="majorHAnsi" w:cstheme="majorBidi"/>
      <w:color w:val="004F57" w:themeColor="accent1" w:themeShade="7F"/>
    </w:rPr>
  </w:style>
  <w:style w:type="paragraph" w:styleId="Heading6">
    <w:name w:val="heading 6"/>
    <w:basedOn w:val="Normal"/>
    <w:next w:val="Normal"/>
    <w:link w:val="Heading6Char"/>
    <w:uiPriority w:val="9"/>
    <w:semiHidden/>
    <w:unhideWhenUsed/>
    <w:qFormat/>
    <w:rsid w:val="0036699F"/>
    <w:pPr>
      <w:keepNext/>
      <w:keepLines/>
      <w:spacing w:before="200" w:after="0"/>
      <w:outlineLvl w:val="5"/>
    </w:pPr>
    <w:rPr>
      <w:rFonts w:asciiTheme="majorHAnsi" w:eastAsiaTheme="majorEastAsia" w:hAnsiTheme="majorHAnsi" w:cstheme="majorBidi"/>
      <w:i/>
      <w:iCs/>
      <w:color w:val="004F57" w:themeColor="accent1" w:themeShade="7F"/>
    </w:rPr>
  </w:style>
  <w:style w:type="paragraph" w:styleId="Heading7">
    <w:name w:val="heading 7"/>
    <w:basedOn w:val="Normal"/>
    <w:next w:val="Normal"/>
    <w:link w:val="Heading7Char"/>
    <w:uiPriority w:val="9"/>
    <w:semiHidden/>
    <w:unhideWhenUsed/>
    <w:qFormat/>
    <w:rsid w:val="0036699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6699F"/>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36699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E90"/>
    <w:rPr>
      <w:rFonts w:eastAsiaTheme="majorEastAsia" w:cstheme="majorBidi"/>
      <w:bCs/>
      <w:sz w:val="32"/>
      <w:szCs w:val="32"/>
    </w:rPr>
  </w:style>
  <w:style w:type="character" w:customStyle="1" w:styleId="Heading2Char">
    <w:name w:val="Heading 2 Char"/>
    <w:basedOn w:val="DefaultParagraphFont"/>
    <w:link w:val="Heading2"/>
    <w:uiPriority w:val="9"/>
    <w:rsid w:val="0022358C"/>
    <w:rPr>
      <w:rFonts w:eastAsiaTheme="majorEastAsia" w:cstheme="majorBidi"/>
      <w:bCs/>
      <w:sz w:val="26"/>
      <w:szCs w:val="26"/>
    </w:rPr>
  </w:style>
  <w:style w:type="character" w:customStyle="1" w:styleId="Heading3Char">
    <w:name w:val="Heading 3 Char"/>
    <w:basedOn w:val="DefaultParagraphFont"/>
    <w:link w:val="Heading3"/>
    <w:uiPriority w:val="9"/>
    <w:rsid w:val="0022358C"/>
    <w:rPr>
      <w:rFonts w:eastAsiaTheme="majorEastAsia" w:cstheme="majorBidi"/>
      <w:bCs/>
    </w:rPr>
  </w:style>
  <w:style w:type="table" w:styleId="TableGrid">
    <w:name w:val="Table Grid"/>
    <w:basedOn w:val="TableNormal"/>
    <w:rsid w:val="00275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545EF"/>
    <w:pPr>
      <w:tabs>
        <w:tab w:val="center" w:pos="4153"/>
        <w:tab w:val="right" w:pos="8306"/>
      </w:tabs>
    </w:pPr>
  </w:style>
  <w:style w:type="character" w:customStyle="1" w:styleId="HeaderChar">
    <w:name w:val="Header Char"/>
    <w:basedOn w:val="DefaultParagraphFont"/>
    <w:link w:val="Header"/>
    <w:rsid w:val="00D82B90"/>
    <w:rPr>
      <w:sz w:val="24"/>
      <w:szCs w:val="24"/>
      <w:lang w:val="en-GB" w:eastAsia="en-GB"/>
    </w:rPr>
  </w:style>
  <w:style w:type="paragraph" w:styleId="Footer">
    <w:name w:val="footer"/>
    <w:basedOn w:val="Normal"/>
    <w:link w:val="FooterChar"/>
    <w:rsid w:val="005545EF"/>
    <w:pPr>
      <w:tabs>
        <w:tab w:val="center" w:pos="4153"/>
        <w:tab w:val="right" w:pos="8306"/>
      </w:tabs>
    </w:pPr>
  </w:style>
  <w:style w:type="character" w:customStyle="1" w:styleId="FooterChar">
    <w:name w:val="Footer Char"/>
    <w:basedOn w:val="DefaultParagraphFont"/>
    <w:link w:val="Footer"/>
    <w:locked/>
    <w:rsid w:val="00294F03"/>
    <w:rPr>
      <w:rFonts w:cs="Times New Roman"/>
      <w:sz w:val="24"/>
      <w:szCs w:val="24"/>
      <w:lang w:val="en-GB" w:eastAsia="en-GB" w:bidi="ar-SA"/>
    </w:rPr>
  </w:style>
  <w:style w:type="paragraph" w:styleId="FootnoteText">
    <w:name w:val="footnote text"/>
    <w:basedOn w:val="Normal"/>
    <w:link w:val="FootnoteTextChar"/>
    <w:semiHidden/>
    <w:rsid w:val="00635B0B"/>
    <w:rPr>
      <w:szCs w:val="20"/>
    </w:rPr>
  </w:style>
  <w:style w:type="character" w:customStyle="1" w:styleId="FootnoteTextChar">
    <w:name w:val="Footnote Text Char"/>
    <w:basedOn w:val="DefaultParagraphFont"/>
    <w:link w:val="FootnoteText"/>
    <w:semiHidden/>
    <w:rsid w:val="00D82B90"/>
    <w:rPr>
      <w:sz w:val="20"/>
      <w:szCs w:val="20"/>
      <w:lang w:val="en-GB" w:eastAsia="en-GB"/>
    </w:rPr>
  </w:style>
  <w:style w:type="character" w:styleId="FootnoteReference">
    <w:name w:val="footnote reference"/>
    <w:basedOn w:val="DefaultParagraphFont"/>
    <w:semiHidden/>
    <w:rsid w:val="00635B0B"/>
    <w:rPr>
      <w:rFonts w:cs="Times New Roman"/>
      <w:vertAlign w:val="superscript"/>
    </w:rPr>
  </w:style>
  <w:style w:type="character" w:styleId="Hyperlink">
    <w:name w:val="Hyperlink"/>
    <w:basedOn w:val="DefaultParagraphFont"/>
    <w:uiPriority w:val="99"/>
    <w:rsid w:val="00E85F08"/>
    <w:rPr>
      <w:rFonts w:cs="Times New Roman"/>
      <w:color w:val="0000FF"/>
      <w:u w:val="single"/>
    </w:rPr>
  </w:style>
  <w:style w:type="character" w:styleId="PageNumber">
    <w:name w:val="page number"/>
    <w:basedOn w:val="DefaultParagraphFont"/>
    <w:rsid w:val="00294F03"/>
    <w:rPr>
      <w:rFonts w:cs="Times New Roman"/>
    </w:rPr>
  </w:style>
  <w:style w:type="paragraph" w:styleId="BalloonText">
    <w:name w:val="Balloon Text"/>
    <w:basedOn w:val="Normal"/>
    <w:link w:val="BalloonTextChar"/>
    <w:rsid w:val="00CB3171"/>
    <w:rPr>
      <w:rFonts w:ascii="Tahoma" w:hAnsi="Tahoma" w:cs="Tahoma"/>
      <w:sz w:val="16"/>
      <w:szCs w:val="16"/>
    </w:rPr>
  </w:style>
  <w:style w:type="character" w:customStyle="1" w:styleId="BalloonTextChar">
    <w:name w:val="Balloon Text Char"/>
    <w:basedOn w:val="DefaultParagraphFont"/>
    <w:link w:val="BalloonText"/>
    <w:locked/>
    <w:rsid w:val="00CB3171"/>
    <w:rPr>
      <w:rFonts w:ascii="Tahoma" w:hAnsi="Tahoma" w:cs="Tahoma"/>
      <w:sz w:val="16"/>
      <w:szCs w:val="16"/>
      <w:lang w:val="en-GB" w:eastAsia="en-GB"/>
    </w:rPr>
  </w:style>
  <w:style w:type="paragraph" w:styleId="DocumentMap">
    <w:name w:val="Document Map"/>
    <w:basedOn w:val="Normal"/>
    <w:link w:val="DocumentMapChar"/>
    <w:uiPriority w:val="99"/>
    <w:semiHidden/>
    <w:rsid w:val="00296B76"/>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82B90"/>
    <w:rPr>
      <w:sz w:val="0"/>
      <w:szCs w:val="0"/>
      <w:lang w:val="en-GB" w:eastAsia="en-GB"/>
    </w:rPr>
  </w:style>
  <w:style w:type="character" w:customStyle="1" w:styleId="Heading4Char">
    <w:name w:val="Heading 4 Char"/>
    <w:basedOn w:val="DefaultParagraphFont"/>
    <w:link w:val="Heading4"/>
    <w:uiPriority w:val="9"/>
    <w:rsid w:val="0022358C"/>
    <w:rPr>
      <w:rFonts w:eastAsiaTheme="majorEastAsia" w:cstheme="majorBidi"/>
      <w:bCs/>
      <w:i/>
      <w:iCs/>
    </w:rPr>
  </w:style>
  <w:style w:type="character" w:customStyle="1" w:styleId="Heading5Char">
    <w:name w:val="Heading 5 Char"/>
    <w:basedOn w:val="DefaultParagraphFont"/>
    <w:link w:val="Heading5"/>
    <w:uiPriority w:val="9"/>
    <w:semiHidden/>
    <w:rsid w:val="0036699F"/>
    <w:rPr>
      <w:rFonts w:asciiTheme="majorHAnsi" w:eastAsiaTheme="majorEastAsia" w:hAnsiTheme="majorHAnsi" w:cstheme="majorBidi"/>
      <w:color w:val="004F57" w:themeColor="accent1" w:themeShade="7F"/>
    </w:rPr>
  </w:style>
  <w:style w:type="character" w:customStyle="1" w:styleId="Heading6Char">
    <w:name w:val="Heading 6 Char"/>
    <w:basedOn w:val="DefaultParagraphFont"/>
    <w:link w:val="Heading6"/>
    <w:uiPriority w:val="9"/>
    <w:semiHidden/>
    <w:rsid w:val="0036699F"/>
    <w:rPr>
      <w:rFonts w:asciiTheme="majorHAnsi" w:eastAsiaTheme="majorEastAsia" w:hAnsiTheme="majorHAnsi" w:cstheme="majorBidi"/>
      <w:i/>
      <w:iCs/>
      <w:color w:val="004F57" w:themeColor="accent1" w:themeShade="7F"/>
    </w:rPr>
  </w:style>
  <w:style w:type="character" w:customStyle="1" w:styleId="Heading7Char">
    <w:name w:val="Heading 7 Char"/>
    <w:basedOn w:val="DefaultParagraphFont"/>
    <w:link w:val="Heading7"/>
    <w:uiPriority w:val="9"/>
    <w:semiHidden/>
    <w:rsid w:val="0036699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6699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699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1"/>
    <w:uiPriority w:val="35"/>
    <w:unhideWhenUsed/>
    <w:qFormat/>
    <w:rsid w:val="0036699F"/>
    <w:pPr>
      <w:spacing w:line="240" w:lineRule="auto"/>
    </w:pPr>
    <w:rPr>
      <w:b/>
      <w:bCs/>
      <w:color w:val="00A0AF" w:themeColor="accent1"/>
      <w:sz w:val="18"/>
      <w:szCs w:val="18"/>
    </w:rPr>
  </w:style>
  <w:style w:type="paragraph" w:styleId="Title">
    <w:name w:val="Title"/>
    <w:basedOn w:val="Normal"/>
    <w:next w:val="Normal"/>
    <w:link w:val="TitleChar"/>
    <w:uiPriority w:val="10"/>
    <w:qFormat/>
    <w:locked/>
    <w:rsid w:val="0022358C"/>
    <w:pPr>
      <w:pBdr>
        <w:bottom w:val="single" w:sz="8" w:space="4" w:color="004990" w:themeColor="accent3"/>
      </w:pBdr>
      <w:spacing w:after="300" w:line="240" w:lineRule="auto"/>
      <w:contextualSpacing/>
    </w:pPr>
    <w:rPr>
      <w:rFonts w:ascii="Calibri Light" w:eastAsiaTheme="majorEastAsia" w:hAnsi="Calibri Light" w:cstheme="majorBidi"/>
      <w:color w:val="515253" w:themeColor="text2" w:themeShade="BF"/>
      <w:spacing w:val="5"/>
      <w:kern w:val="28"/>
      <w:sz w:val="60"/>
      <w:szCs w:val="60"/>
    </w:rPr>
  </w:style>
  <w:style w:type="character" w:customStyle="1" w:styleId="TitleChar">
    <w:name w:val="Title Char"/>
    <w:basedOn w:val="DefaultParagraphFont"/>
    <w:link w:val="Title"/>
    <w:uiPriority w:val="10"/>
    <w:rsid w:val="0022358C"/>
    <w:rPr>
      <w:rFonts w:ascii="Calibri Light" w:eastAsiaTheme="majorEastAsia" w:hAnsi="Calibri Light" w:cstheme="majorBidi"/>
      <w:color w:val="515253" w:themeColor="text2" w:themeShade="BF"/>
      <w:spacing w:val="5"/>
      <w:kern w:val="28"/>
      <w:sz w:val="60"/>
      <w:szCs w:val="60"/>
    </w:rPr>
  </w:style>
  <w:style w:type="paragraph" w:styleId="Subtitle">
    <w:name w:val="Subtitle"/>
    <w:basedOn w:val="Normal"/>
    <w:next w:val="Normal"/>
    <w:link w:val="SubtitleChar"/>
    <w:uiPriority w:val="11"/>
    <w:qFormat/>
    <w:locked/>
    <w:rsid w:val="0022358C"/>
    <w:pPr>
      <w:numPr>
        <w:ilvl w:val="1"/>
      </w:numPr>
      <w:spacing w:after="120"/>
      <w:jc w:val="both"/>
    </w:pPr>
    <w:rPr>
      <w:rFonts w:eastAsia="Times New Roman" w:cs="Times New Roman"/>
      <w:iCs/>
      <w:color w:val="808080" w:themeColor="background1" w:themeShade="80"/>
      <w:spacing w:val="15"/>
      <w:sz w:val="30"/>
      <w:szCs w:val="30"/>
    </w:rPr>
  </w:style>
  <w:style w:type="character" w:customStyle="1" w:styleId="SubtitleChar">
    <w:name w:val="Subtitle Char"/>
    <w:basedOn w:val="DefaultParagraphFont"/>
    <w:link w:val="Subtitle"/>
    <w:uiPriority w:val="11"/>
    <w:rsid w:val="0022358C"/>
    <w:rPr>
      <w:rFonts w:eastAsia="Times New Roman" w:cs="Times New Roman"/>
      <w:iCs/>
      <w:color w:val="808080" w:themeColor="background1" w:themeShade="80"/>
      <w:spacing w:val="15"/>
      <w:sz w:val="30"/>
      <w:szCs w:val="30"/>
    </w:rPr>
  </w:style>
  <w:style w:type="character" w:styleId="Strong">
    <w:name w:val="Strong"/>
    <w:basedOn w:val="DefaultParagraphFont"/>
    <w:uiPriority w:val="22"/>
    <w:qFormat/>
    <w:rsid w:val="0036699F"/>
    <w:rPr>
      <w:b/>
      <w:bCs/>
    </w:rPr>
  </w:style>
  <w:style w:type="character" w:styleId="Emphasis">
    <w:name w:val="Emphasis"/>
    <w:basedOn w:val="DefaultParagraphFont"/>
    <w:uiPriority w:val="20"/>
    <w:qFormat/>
    <w:locked/>
    <w:rsid w:val="0022358C"/>
    <w:rPr>
      <w:i/>
      <w:iCs/>
    </w:rPr>
  </w:style>
  <w:style w:type="paragraph" w:styleId="NoSpacing">
    <w:name w:val="No Spacing"/>
    <w:uiPriority w:val="1"/>
    <w:qFormat/>
    <w:rsid w:val="0036699F"/>
    <w:pPr>
      <w:spacing w:after="0" w:line="240" w:lineRule="auto"/>
    </w:pPr>
  </w:style>
  <w:style w:type="paragraph" w:styleId="ListParagraph">
    <w:name w:val="List Paragraph"/>
    <w:basedOn w:val="Normal"/>
    <w:uiPriority w:val="34"/>
    <w:qFormat/>
    <w:rsid w:val="0022358C"/>
    <w:pPr>
      <w:ind w:left="720"/>
      <w:contextualSpacing/>
    </w:pPr>
  </w:style>
  <w:style w:type="paragraph" w:styleId="Quote">
    <w:name w:val="Quote"/>
    <w:basedOn w:val="Normal"/>
    <w:next w:val="Normal"/>
    <w:link w:val="QuoteChar"/>
    <w:uiPriority w:val="29"/>
    <w:qFormat/>
    <w:rsid w:val="0036699F"/>
    <w:rPr>
      <w:i/>
      <w:iCs/>
      <w:color w:val="000000" w:themeColor="text1"/>
    </w:rPr>
  </w:style>
  <w:style w:type="character" w:customStyle="1" w:styleId="QuoteChar">
    <w:name w:val="Quote Char"/>
    <w:basedOn w:val="DefaultParagraphFont"/>
    <w:link w:val="Quote"/>
    <w:uiPriority w:val="29"/>
    <w:rsid w:val="0036699F"/>
    <w:rPr>
      <w:i/>
      <w:iCs/>
      <w:color w:val="000000" w:themeColor="text1"/>
    </w:rPr>
  </w:style>
  <w:style w:type="paragraph" w:styleId="IntenseQuote">
    <w:name w:val="Intense Quote"/>
    <w:basedOn w:val="Normal"/>
    <w:next w:val="Normal"/>
    <w:link w:val="IntenseQuoteChar"/>
    <w:uiPriority w:val="30"/>
    <w:qFormat/>
    <w:rsid w:val="0036699F"/>
    <w:pPr>
      <w:pBdr>
        <w:bottom w:val="single" w:sz="4" w:space="4" w:color="00A0AF" w:themeColor="accent1"/>
      </w:pBdr>
      <w:spacing w:before="200" w:after="280"/>
      <w:ind w:left="936" w:right="936"/>
    </w:pPr>
    <w:rPr>
      <w:b/>
      <w:bCs/>
      <w:i/>
      <w:iCs/>
      <w:color w:val="00A0AF" w:themeColor="accent1"/>
    </w:rPr>
  </w:style>
  <w:style w:type="character" w:customStyle="1" w:styleId="IntenseQuoteChar">
    <w:name w:val="Intense Quote Char"/>
    <w:basedOn w:val="DefaultParagraphFont"/>
    <w:link w:val="IntenseQuote"/>
    <w:uiPriority w:val="30"/>
    <w:rsid w:val="0036699F"/>
    <w:rPr>
      <w:b/>
      <w:bCs/>
      <w:i/>
      <w:iCs/>
      <w:color w:val="00A0AF" w:themeColor="accent1"/>
    </w:rPr>
  </w:style>
  <w:style w:type="character" w:styleId="SubtleEmphasis">
    <w:name w:val="Subtle Emphasis"/>
    <w:basedOn w:val="DefaultParagraphFont"/>
    <w:uiPriority w:val="19"/>
    <w:qFormat/>
    <w:rsid w:val="0022358C"/>
    <w:rPr>
      <w:i/>
      <w:iCs/>
      <w:color w:val="808080" w:themeColor="text1" w:themeTint="7F"/>
    </w:rPr>
  </w:style>
  <w:style w:type="character" w:styleId="IntenseEmphasis">
    <w:name w:val="Intense Emphasis"/>
    <w:basedOn w:val="DefaultParagraphFont"/>
    <w:uiPriority w:val="21"/>
    <w:qFormat/>
    <w:rsid w:val="0036699F"/>
    <w:rPr>
      <w:b/>
      <w:bCs/>
      <w:i/>
      <w:iCs/>
      <w:color w:val="00A0AF" w:themeColor="accent1"/>
    </w:rPr>
  </w:style>
  <w:style w:type="character" w:styleId="SubtleReference">
    <w:name w:val="Subtle Reference"/>
    <w:basedOn w:val="DefaultParagraphFont"/>
    <w:uiPriority w:val="31"/>
    <w:qFormat/>
    <w:rsid w:val="0036699F"/>
    <w:rPr>
      <w:smallCaps/>
      <w:color w:val="4F8636" w:themeColor="accent2"/>
      <w:u w:val="single"/>
    </w:rPr>
  </w:style>
  <w:style w:type="character" w:styleId="IntenseReference">
    <w:name w:val="Intense Reference"/>
    <w:basedOn w:val="DefaultParagraphFont"/>
    <w:uiPriority w:val="32"/>
    <w:qFormat/>
    <w:rsid w:val="0036699F"/>
    <w:rPr>
      <w:b/>
      <w:bCs/>
      <w:smallCaps/>
      <w:color w:val="4F8636" w:themeColor="accent2"/>
      <w:spacing w:val="5"/>
      <w:u w:val="single"/>
    </w:rPr>
  </w:style>
  <w:style w:type="character" w:styleId="BookTitle">
    <w:name w:val="Book Title"/>
    <w:basedOn w:val="DefaultParagraphFont"/>
    <w:uiPriority w:val="33"/>
    <w:qFormat/>
    <w:rsid w:val="0036699F"/>
    <w:rPr>
      <w:b/>
      <w:bCs/>
      <w:smallCaps/>
      <w:spacing w:val="5"/>
    </w:rPr>
  </w:style>
  <w:style w:type="paragraph" w:styleId="TOCHeading">
    <w:name w:val="TOC Heading"/>
    <w:basedOn w:val="Heading1"/>
    <w:next w:val="Normal"/>
    <w:uiPriority w:val="39"/>
    <w:unhideWhenUsed/>
    <w:qFormat/>
    <w:rsid w:val="0022358C"/>
    <w:pPr>
      <w:outlineLvl w:val="9"/>
    </w:pPr>
    <w:rPr>
      <w:lang w:val="en-US" w:eastAsia="ja-JP"/>
    </w:rPr>
  </w:style>
  <w:style w:type="paragraph" w:styleId="ListBullet">
    <w:name w:val="List Bullet"/>
    <w:basedOn w:val="Normal"/>
    <w:uiPriority w:val="99"/>
    <w:unhideWhenUsed/>
    <w:rsid w:val="0036699F"/>
    <w:pPr>
      <w:numPr>
        <w:numId w:val="1"/>
      </w:numPr>
      <w:contextualSpacing/>
    </w:pPr>
  </w:style>
  <w:style w:type="paragraph" w:styleId="List5">
    <w:name w:val="List 5"/>
    <w:basedOn w:val="Normal"/>
    <w:uiPriority w:val="99"/>
    <w:unhideWhenUsed/>
    <w:rsid w:val="0036699F"/>
    <w:pPr>
      <w:ind w:left="1415" w:hanging="283"/>
      <w:contextualSpacing/>
    </w:pPr>
  </w:style>
  <w:style w:type="paragraph" w:styleId="BodyTextIndent">
    <w:name w:val="Body Text Indent"/>
    <w:basedOn w:val="Normal"/>
    <w:link w:val="BodyTextIndentChar"/>
    <w:unhideWhenUsed/>
    <w:rsid w:val="0036699F"/>
    <w:pPr>
      <w:spacing w:after="120"/>
      <w:ind w:left="283"/>
    </w:pPr>
  </w:style>
  <w:style w:type="character" w:customStyle="1" w:styleId="BodyTextIndentChar">
    <w:name w:val="Body Text Indent Char"/>
    <w:basedOn w:val="DefaultParagraphFont"/>
    <w:link w:val="BodyTextIndent"/>
    <w:rsid w:val="0036699F"/>
  </w:style>
  <w:style w:type="paragraph" w:styleId="BlockText">
    <w:name w:val="Block Text"/>
    <w:basedOn w:val="Normal"/>
    <w:uiPriority w:val="99"/>
    <w:unhideWhenUsed/>
    <w:rsid w:val="0036699F"/>
    <w:pPr>
      <w:pBdr>
        <w:top w:val="single" w:sz="2" w:space="10" w:color="4F81BD" w:shadow="1"/>
        <w:left w:val="single" w:sz="2" w:space="10" w:color="4F81BD" w:shadow="1"/>
        <w:bottom w:val="single" w:sz="2" w:space="10" w:color="4F81BD" w:shadow="1"/>
        <w:right w:val="single" w:sz="2" w:space="10" w:color="4F81BD" w:shadow="1"/>
      </w:pBdr>
      <w:ind w:left="1152" w:right="1152"/>
    </w:pPr>
    <w:rPr>
      <w:i/>
      <w:iCs/>
      <w:color w:val="4F81BD"/>
    </w:rPr>
  </w:style>
  <w:style w:type="paragraph" w:styleId="BodyText">
    <w:name w:val="Body Text"/>
    <w:basedOn w:val="Normal"/>
    <w:link w:val="BodyTextChar"/>
    <w:unhideWhenUsed/>
    <w:rsid w:val="0036699F"/>
    <w:pPr>
      <w:spacing w:after="120"/>
    </w:pPr>
  </w:style>
  <w:style w:type="character" w:customStyle="1" w:styleId="BodyTextChar">
    <w:name w:val="Body Text Char"/>
    <w:basedOn w:val="DefaultParagraphFont"/>
    <w:link w:val="BodyText"/>
    <w:rsid w:val="0036699F"/>
  </w:style>
  <w:style w:type="paragraph" w:styleId="TOAHeading">
    <w:name w:val="toa heading"/>
    <w:basedOn w:val="Normal"/>
    <w:next w:val="Normal"/>
    <w:uiPriority w:val="99"/>
    <w:unhideWhenUsed/>
    <w:rsid w:val="0036699F"/>
    <w:pPr>
      <w:spacing w:before="120"/>
    </w:pPr>
    <w:rPr>
      <w:rFonts w:ascii="Cambria" w:hAnsi="Cambria"/>
      <w:b/>
      <w:bCs/>
      <w:sz w:val="24"/>
      <w:szCs w:val="24"/>
    </w:rPr>
  </w:style>
  <w:style w:type="paragraph" w:styleId="List">
    <w:name w:val="List"/>
    <w:basedOn w:val="Normal"/>
    <w:uiPriority w:val="99"/>
    <w:unhideWhenUsed/>
    <w:rsid w:val="0036699F"/>
    <w:pPr>
      <w:ind w:left="283" w:hanging="283"/>
      <w:contextualSpacing/>
    </w:pPr>
  </w:style>
  <w:style w:type="paragraph" w:styleId="ListNumber">
    <w:name w:val="List Number"/>
    <w:basedOn w:val="Normal"/>
    <w:uiPriority w:val="99"/>
    <w:unhideWhenUsed/>
    <w:rsid w:val="0036699F"/>
    <w:pPr>
      <w:numPr>
        <w:numId w:val="2"/>
      </w:numPr>
      <w:contextualSpacing/>
    </w:pPr>
  </w:style>
  <w:style w:type="paragraph" w:styleId="TOC1">
    <w:name w:val="toc 1"/>
    <w:basedOn w:val="Normal"/>
    <w:next w:val="Normal"/>
    <w:autoRedefine/>
    <w:uiPriority w:val="39"/>
    <w:unhideWhenUsed/>
    <w:rsid w:val="0005475B"/>
    <w:pPr>
      <w:tabs>
        <w:tab w:val="left" w:pos="442"/>
        <w:tab w:val="right" w:leader="dot" w:pos="8222"/>
      </w:tabs>
      <w:spacing w:after="20" w:line="240" w:lineRule="auto"/>
      <w:ind w:right="-1797"/>
    </w:pPr>
  </w:style>
  <w:style w:type="paragraph" w:styleId="TOC2">
    <w:name w:val="toc 2"/>
    <w:basedOn w:val="Normal"/>
    <w:next w:val="Normal"/>
    <w:autoRedefine/>
    <w:uiPriority w:val="39"/>
    <w:unhideWhenUsed/>
    <w:rsid w:val="00EE3C73"/>
    <w:pPr>
      <w:spacing w:after="0" w:line="240" w:lineRule="auto"/>
      <w:ind w:left="221"/>
    </w:pPr>
  </w:style>
  <w:style w:type="character" w:customStyle="1" w:styleId="Heading1Char1">
    <w:name w:val="Heading 1 Char1"/>
    <w:basedOn w:val="DefaultParagraphFont"/>
    <w:locked/>
    <w:rsid w:val="00EE3C73"/>
    <w:rPr>
      <w:rFonts w:ascii="Arial" w:eastAsia="Times New Roman" w:hAnsi="Arial" w:cs="Arial"/>
      <w:b/>
      <w:bCs/>
      <w:noProof/>
      <w:kern w:val="32"/>
      <w:sz w:val="32"/>
      <w:szCs w:val="32"/>
      <w:lang w:val="en-NZ"/>
    </w:rPr>
  </w:style>
  <w:style w:type="paragraph" w:styleId="CommentText">
    <w:name w:val="annotation text"/>
    <w:basedOn w:val="Normal"/>
    <w:link w:val="CommentTextChar1"/>
    <w:rsid w:val="00EE3C73"/>
    <w:pPr>
      <w:spacing w:after="0" w:line="240" w:lineRule="auto"/>
    </w:pPr>
    <w:rPr>
      <w:rFonts w:ascii="Times New Roman" w:hAnsi="Times New Roman"/>
      <w:noProof/>
      <w:szCs w:val="20"/>
    </w:rPr>
  </w:style>
  <w:style w:type="character" w:customStyle="1" w:styleId="CommentTextChar">
    <w:name w:val="Comment Text Char"/>
    <w:basedOn w:val="DefaultParagraphFont"/>
    <w:semiHidden/>
    <w:rsid w:val="00EE3C73"/>
    <w:rPr>
      <w:sz w:val="20"/>
      <w:szCs w:val="20"/>
    </w:rPr>
  </w:style>
  <w:style w:type="character" w:customStyle="1" w:styleId="CommentTextChar1">
    <w:name w:val="Comment Text Char1"/>
    <w:basedOn w:val="DefaultParagraphFont"/>
    <w:link w:val="CommentText"/>
    <w:rsid w:val="00EE3C73"/>
    <w:rPr>
      <w:rFonts w:ascii="Times New Roman" w:eastAsia="Times New Roman" w:hAnsi="Times New Roman" w:cs="Times New Roman"/>
      <w:noProof/>
      <w:sz w:val="20"/>
      <w:szCs w:val="20"/>
      <w:lang w:val="en-NZ" w:bidi="ar-SA"/>
    </w:rPr>
  </w:style>
  <w:style w:type="character" w:customStyle="1" w:styleId="CommentSubjectChar">
    <w:name w:val="Comment Subject Char"/>
    <w:basedOn w:val="CommentTextChar1"/>
    <w:link w:val="CommentSubject"/>
    <w:rsid w:val="00EE3C73"/>
    <w:rPr>
      <w:rFonts w:ascii="Times New Roman" w:eastAsia="Times New Roman" w:hAnsi="Times New Roman" w:cs="Times New Roman"/>
      <w:b/>
      <w:bCs/>
      <w:noProof/>
      <w:sz w:val="20"/>
      <w:szCs w:val="20"/>
      <w:lang w:val="en-NZ" w:bidi="ar-SA"/>
    </w:rPr>
  </w:style>
  <w:style w:type="paragraph" w:styleId="CommentSubject">
    <w:name w:val="annotation subject"/>
    <w:basedOn w:val="CommentText"/>
    <w:next w:val="CommentText"/>
    <w:link w:val="CommentSubjectChar"/>
    <w:rsid w:val="00EE3C73"/>
    <w:rPr>
      <w:b/>
      <w:bCs/>
    </w:rPr>
  </w:style>
  <w:style w:type="character" w:customStyle="1" w:styleId="CommentSubjectChar1">
    <w:name w:val="Comment Subject Char1"/>
    <w:basedOn w:val="CommentTextChar"/>
    <w:uiPriority w:val="99"/>
    <w:semiHidden/>
    <w:rsid w:val="00EE3C73"/>
    <w:rPr>
      <w:b/>
      <w:bCs/>
      <w:sz w:val="20"/>
      <w:szCs w:val="20"/>
    </w:rPr>
  </w:style>
  <w:style w:type="paragraph" w:customStyle="1" w:styleId="Style">
    <w:name w:val="Style"/>
    <w:rsid w:val="00EE3C73"/>
    <w:pPr>
      <w:widowControl w:val="0"/>
      <w:autoSpaceDE w:val="0"/>
      <w:autoSpaceDN w:val="0"/>
      <w:adjustRightInd w:val="0"/>
    </w:pPr>
    <w:rPr>
      <w:rFonts w:ascii="Arial" w:hAnsi="Arial" w:cs="Arial"/>
      <w:sz w:val="24"/>
      <w:szCs w:val="24"/>
      <w:lang w:val="en-US" w:eastAsia="en-US"/>
    </w:rPr>
  </w:style>
  <w:style w:type="character" w:styleId="FollowedHyperlink">
    <w:name w:val="FollowedHyperlink"/>
    <w:basedOn w:val="DefaultParagraphFont"/>
    <w:rsid w:val="00EE3C73"/>
    <w:rPr>
      <w:color w:val="800080"/>
      <w:u w:val="single"/>
    </w:rPr>
  </w:style>
  <w:style w:type="character" w:customStyle="1" w:styleId="CaptionChar1">
    <w:name w:val="Caption Char1"/>
    <w:basedOn w:val="DefaultParagraphFont"/>
    <w:link w:val="Caption"/>
    <w:uiPriority w:val="35"/>
    <w:rsid w:val="00EE3C73"/>
    <w:rPr>
      <w:b/>
      <w:bCs/>
      <w:color w:val="00A0AF" w:themeColor="accent1"/>
      <w:sz w:val="18"/>
      <w:szCs w:val="18"/>
    </w:rPr>
  </w:style>
  <w:style w:type="paragraph" w:styleId="NormalWeb">
    <w:name w:val="Normal (Web)"/>
    <w:basedOn w:val="Normal"/>
    <w:rsid w:val="00EE3C73"/>
    <w:pPr>
      <w:spacing w:before="100" w:beforeAutospacing="1" w:after="100" w:afterAutospacing="1" w:line="240" w:lineRule="auto"/>
    </w:pPr>
    <w:rPr>
      <w:rFonts w:ascii="Times New Roman" w:hAnsi="Times New Roman"/>
      <w:sz w:val="24"/>
      <w:szCs w:val="24"/>
      <w:lang w:val="en-GB" w:eastAsia="en-GB"/>
    </w:rPr>
  </w:style>
  <w:style w:type="character" w:styleId="CommentReference">
    <w:name w:val="annotation reference"/>
    <w:basedOn w:val="DefaultParagraphFont"/>
    <w:rsid w:val="00EE3C73"/>
    <w:rPr>
      <w:sz w:val="16"/>
      <w:szCs w:val="16"/>
    </w:rPr>
  </w:style>
  <w:style w:type="paragraph" w:customStyle="1" w:styleId="BodyText1">
    <w:name w:val="Body Text1"/>
    <w:locked/>
    <w:rsid w:val="00EE3C73"/>
    <w:pPr>
      <w:autoSpaceDE w:val="0"/>
      <w:autoSpaceDN w:val="0"/>
      <w:adjustRightInd w:val="0"/>
      <w:spacing w:before="57" w:after="57"/>
      <w:jc w:val="both"/>
    </w:pPr>
    <w:rPr>
      <w:rFonts w:ascii="Verdana" w:eastAsia="SimSun" w:hAnsi="Verdana" w:cs="Verdana"/>
      <w:color w:val="000000"/>
      <w:sz w:val="24"/>
      <w:szCs w:val="24"/>
      <w:lang w:val="en-US" w:eastAsia="zh-CN"/>
    </w:rPr>
  </w:style>
  <w:style w:type="character" w:customStyle="1" w:styleId="hide">
    <w:name w:val="hide"/>
    <w:basedOn w:val="DefaultParagraphFont"/>
    <w:rsid w:val="00EE3C73"/>
    <w:rPr>
      <w:rFonts w:cs="Times New Roman"/>
    </w:rPr>
  </w:style>
  <w:style w:type="paragraph" w:styleId="TableofFigures">
    <w:name w:val="table of figures"/>
    <w:basedOn w:val="Normal"/>
    <w:next w:val="Normal"/>
    <w:uiPriority w:val="99"/>
    <w:rsid w:val="00EE3C73"/>
    <w:pPr>
      <w:spacing w:after="20" w:line="240" w:lineRule="auto"/>
    </w:pPr>
    <w:rPr>
      <w:szCs w:val="24"/>
      <w:lang w:val="en-AU"/>
    </w:rPr>
  </w:style>
  <w:style w:type="character" w:customStyle="1" w:styleId="CaptionChar">
    <w:name w:val="Caption Char"/>
    <w:basedOn w:val="DefaultParagraphFont"/>
    <w:uiPriority w:val="35"/>
    <w:rsid w:val="00EE3C73"/>
    <w:rPr>
      <w:rFonts w:ascii="Arial" w:hAnsi="Arial" w:cs="Arial"/>
      <w:b/>
      <w:bCs/>
      <w:lang w:val="en-US" w:eastAsia="en-US" w:bidi="ar-SA"/>
    </w:rPr>
  </w:style>
  <w:style w:type="paragraph" w:styleId="Index1">
    <w:name w:val="index 1"/>
    <w:basedOn w:val="Normal"/>
    <w:next w:val="Normal"/>
    <w:autoRedefine/>
    <w:semiHidden/>
    <w:rsid w:val="00EE3C73"/>
    <w:pPr>
      <w:spacing w:after="0" w:line="240" w:lineRule="auto"/>
      <w:ind w:left="240" w:hanging="240"/>
    </w:pPr>
    <w:rPr>
      <w:rFonts w:ascii="Times New Roman" w:hAnsi="Times New Roman"/>
      <w:noProof/>
      <w:sz w:val="24"/>
      <w:szCs w:val="24"/>
    </w:rPr>
  </w:style>
  <w:style w:type="paragraph" w:styleId="TOC3">
    <w:name w:val="toc 3"/>
    <w:basedOn w:val="Normal"/>
    <w:next w:val="Normal"/>
    <w:autoRedefine/>
    <w:uiPriority w:val="39"/>
    <w:unhideWhenUsed/>
    <w:rsid w:val="00EE3C73"/>
    <w:pPr>
      <w:spacing w:after="0" w:line="240" w:lineRule="auto"/>
      <w:ind w:left="44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 Type="http://schemas.openxmlformats.org/officeDocument/2006/relationships/image" Target="/media/image3.jpg" Id="R346f2d9224ce46f6" /><Relationship Type="http://schemas.openxmlformats.org/officeDocument/2006/relationships/image" Target="/media/image4.jpg" Id="Ra9c583debc6643db" /><Relationship Type="http://schemas.openxmlformats.org/officeDocument/2006/relationships/chart" Target="/word/charts/chart.xml" Id="rId100"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charts/_rels/chart.xml.rels>&#65279;<?xml version="1.0" encoding="utf-8"?><Relationships xmlns="http://schemas.openxmlformats.org/package/2006/relationships"><Relationship Type="http://schemas.openxmlformats.org/officeDocument/2006/relationships/package" Target="/word/charts/embeddings/package.bin" Id="rId1" /></Relationships>
</file>

<file path=word/charts/chart.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GHG operational emissions by source - top 10</a:t>
            </a:r>
          </a:p>
        </c:rich>
      </c:tx>
      <c:overlay val="0"/>
    </c:title>
    <c:plotArea>
      <c:layout/>
      <c:barChart>
        <c:barDir val="bar"/>
        <c:grouping val="clustered"/>
        <c:varyColors val="0"/>
        <c:ser>
          <c:idx val="0"/>
          <c:order val="0"/>
          <c:tx>
            <c:strRef>
              <c:strCache>
                <c:ptCount val="1"/>
                <c:pt idx="0">
                  <c:v>2016</c:v>
                </c:pt>
              </c:strCache>
            </c:strRef>
          </c:tx>
          <c:cat>
            <c:strRef>
              <c:strCache>
                <c:pt idx="9">
                  <c:v>Electricity</c:v>
                </c:pt>
                <c:pt idx="8">
                  <c:v>WWTP sewage (CO2e)</c:v>
                </c:pt>
                <c:pt idx="7">
                  <c:v>Company Car XL (diesel over 3000cc)</c:v>
                </c:pt>
                <c:pt idx="6">
                  <c:v>Car XL (diesel&gt;3000cc)</c:v>
                </c:pt>
                <c:pt idx="5">
                  <c:v>LPG stationary commercial</c:v>
                </c:pt>
                <c:pt idx="4">
                  <c:v>Waste landfilled LFGR Mixed waste</c:v>
                </c:pt>
                <c:pt idx="3">
                  <c:v>Company Car Medium (petrol 1600-2000cc)</c:v>
                </c:pt>
                <c:pt idx="2">
                  <c:v>Private Car average (fuel type unknown)</c:v>
                </c:pt>
                <c:pt idx="1">
                  <c:v>Company Car Large (diesel 2000-2999cc)</c:v>
                </c:pt>
                <c:pt idx="0">
                  <c:v>Company Car Medium (diesel 1600-2000cc)</c:v>
                </c:pt>
              </c:strCache>
            </c:strRef>
          </c:cat>
          <c:val>
            <c:numRef>
              <c:numCache>
                <c:formatCode>General</c:formatCode>
                <c:ptCount val="10"/>
                <c:pt idx="9">
                  <c:v>624.00</c:v>
                </c:pt>
                <c:pt idx="8">
                  <c:v>66.48</c:v>
                </c:pt>
                <c:pt idx="7">
                  <c:v>37.40</c:v>
                </c:pt>
                <c:pt idx="6">
                  <c:v>18.41</c:v>
                </c:pt>
                <c:pt idx="5">
                  <c:v>17.30</c:v>
                </c:pt>
                <c:pt idx="4">
                  <c:v>15.36</c:v>
                </c:pt>
                <c:pt idx="3">
                  <c:v>12.17</c:v>
                </c:pt>
                <c:pt idx="2">
                  <c:v>12.09</c:v>
                </c:pt>
                <c:pt idx="1">
                  <c:v>6.52</c:v>
                </c:pt>
                <c:pt idx="0">
                  <c:v>2.98</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theme/theme1.xml><?xml version="1.0" encoding="utf-8"?>
<a:theme xmlns:a="http://schemas.openxmlformats.org/drawingml/2006/main" name="Office Theme">
  <a:themeElements>
    <a:clrScheme name="carbon">
      <a:dk1>
        <a:sysClr val="windowText" lastClr="000000"/>
      </a:dk1>
      <a:lt1>
        <a:sysClr val="window" lastClr="FFFFFF"/>
      </a:lt1>
      <a:dk2>
        <a:srgbClr val="6D6E70"/>
      </a:dk2>
      <a:lt2>
        <a:srgbClr val="ECECEC"/>
      </a:lt2>
      <a:accent1>
        <a:srgbClr val="00A0AF"/>
      </a:accent1>
      <a:accent2>
        <a:srgbClr val="4F8636"/>
      </a:accent2>
      <a:accent3>
        <a:srgbClr val="004990"/>
      </a:accent3>
      <a:accent4>
        <a:srgbClr val="13B5EA"/>
      </a:accent4>
      <a:accent5>
        <a:srgbClr val="EC008C"/>
      </a:accent5>
      <a:accent6>
        <a:srgbClr val="C1D82F"/>
      </a:accent6>
      <a:hlink>
        <a:srgbClr val="0000FF"/>
      </a:hlink>
      <a:folHlink>
        <a:srgbClr val="800080"/>
      </a:folHlink>
    </a:clrScheme>
    <a:fontScheme name="EMS rebran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Financial_x0020_Year xmlns="a09f2498-df17-455f-91e1-64d5fffaead3">1415</Financial_x0020_Year>
    <Review_x0020_Date xmlns="a09f2498-df17-455f-91e1-64d5fffaead3">2014-06-29T12:00:00+00:00</Review_x0020_Date>
    <Reference xmlns="67c36b51-465a-4fbb-b1f5-df4dab033244">24</Reference>
    <Document_x0020_Type xmlns="a09f2498-df17-455f-91e1-64d5fffaead3">Templates</Document_x0020_Type>
    <Level xmlns="3f5371af-4710-4032-84eb-da0ac7a2c809" xsi:nil="true"/>
    <Region xmlns="3f5371af-4710-4032-84eb-da0ac7a2c809">NZL AUS UAE</Region>
    <Product_x002f__x0020_Organisation xmlns="3f5371af-4710-4032-84eb-da0ac7a2c809">
      <Value>Product</Value>
      <Value>Organisation</Value>
    </Product_x002f__x0020_Organisation>
    <Programme xmlns="3f5371af-4710-4032-84eb-da0ac7a2c809">
      <Value>carboNZero</Value>
      <Value>CEMARS</Value>
    </Programme>
    <Archive xmlns="a09f2498-df17-455f-91e1-64d5fffaead3">false</Archive>
    <FullNam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Standard Document" ma:contentTypeID="0x010100610985D6F282714983CBC4FB8CCE1534" ma:contentTypeVersion="15" ma:contentTypeDescription="Create a new document." ma:contentTypeScope="" ma:versionID="881f6b2e26165ba09a26c72dcaf46064">
  <xsd:schema xmlns:xsd="http://www.w3.org/2001/XMLSchema" xmlns:xs="http://www.w3.org/2001/XMLSchema" xmlns:p="http://schemas.microsoft.com/office/2006/metadata/properties" xmlns:ns1="http://schemas.microsoft.com/sharepoint/v3" xmlns:ns2="a09f2498-df17-455f-91e1-64d5fffaead3" xmlns:ns3="67c36b51-465a-4fbb-b1f5-df4dab033244" xmlns:ns4="3f5371af-4710-4032-84eb-da0ac7a2c809" targetNamespace="http://schemas.microsoft.com/office/2006/metadata/properties" ma:root="true" ma:fieldsID="fd82c3a04c256294cdf757a39f6f06b3" ns1:_="" ns2:_="" ns3:_="" ns4:_="">
    <xsd:import namespace="http://schemas.microsoft.com/sharepoint/v3"/>
    <xsd:import namespace="a09f2498-df17-455f-91e1-64d5fffaead3"/>
    <xsd:import namespace="67c36b51-465a-4fbb-b1f5-df4dab033244"/>
    <xsd:import namespace="3f5371af-4710-4032-84eb-da0ac7a2c809"/>
    <xsd:element name="properties">
      <xsd:complexType>
        <xsd:sequence>
          <xsd:element name="documentManagement">
            <xsd:complexType>
              <xsd:all>
                <xsd:element ref="ns2:Financial_x0020_Year" minOccurs="0"/>
                <xsd:element ref="ns2:Review_x0020_Date" minOccurs="0"/>
                <xsd:element ref="ns3:Reference" minOccurs="0"/>
                <xsd:element ref="ns2:Document_x0020_Type" minOccurs="0"/>
                <xsd:element ref="ns2:Archive" minOccurs="0"/>
                <xsd:element ref="ns4:Level" minOccurs="0"/>
                <xsd:element ref="ns4:Region" minOccurs="0"/>
                <xsd:element ref="ns4:Programme" minOccurs="0"/>
                <xsd:element ref="ns4:Product_x002f__x0020_Organisation" minOccurs="0"/>
                <xsd:element ref="ns1:Full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ullName" ma:index="18" nillable="true" ma:displayName="Full Name" ma:internalName="Full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9f2498-df17-455f-91e1-64d5fffaead3" elementFormDefault="qualified">
    <xsd:import namespace="http://schemas.microsoft.com/office/2006/documentManagement/types"/>
    <xsd:import namespace="http://schemas.microsoft.com/office/infopath/2007/PartnerControls"/>
    <xsd:element name="Financial_x0020_Year" ma:index="8" nillable="true" ma:displayName="Financial Year" ma:default="1314" ma:format="Dropdown" ma:internalName="Financial_x0020_Year">
      <xsd:simpleType>
        <xsd:restriction base="dms:Choice">
          <xsd:enumeration value="0506"/>
          <xsd:enumeration value="0607"/>
          <xsd:enumeration value="0708"/>
          <xsd:enumeration value="0809"/>
          <xsd:enumeration value="0910"/>
          <xsd:enumeration value="1011"/>
          <xsd:enumeration value="1112"/>
          <xsd:enumeration value="1213"/>
          <xsd:enumeration value="1314"/>
          <xsd:enumeration value="1415"/>
          <xsd:enumeration value="1516"/>
        </xsd:restriction>
      </xsd:simpleType>
    </xsd:element>
    <xsd:element name="Review_x0020_Date" ma:index="9" nillable="true" ma:displayName="Review Date" ma:format="DateOnly" ma:internalName="Review_x0020_Date">
      <xsd:simpleType>
        <xsd:restriction base="dms:DateTime"/>
      </xsd:simpleType>
    </xsd:element>
    <xsd:element name="Document_x0020_Type" ma:index="12" nillable="true" ma:displayName="Document Types" ma:default="Guidance" ma:format="Dropdown" ma:internalName="Document_x0020_Type">
      <xsd:simpleType>
        <xsd:restriction base="dms:Choice">
          <xsd:enumeration value="Admin"/>
          <xsd:enumeration value="Guidance"/>
          <xsd:enumeration value="Records"/>
          <xsd:enumeration value="Templates"/>
        </xsd:restriction>
      </xsd:simpleType>
    </xsd:element>
    <xsd:element name="Archive" ma:index="13" nillable="true" ma:displayName="Archive" ma:default="0" ma:description="Used for arhving documents. These can be removed from view to avoid clutter." ma:internalName="Arch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c36b51-465a-4fbb-b1f5-df4dab033244" elementFormDefault="qualified">
    <xsd:import namespace="http://schemas.microsoft.com/office/2006/documentManagement/types"/>
    <xsd:import namespace="http://schemas.microsoft.com/office/infopath/2007/PartnerControls"/>
    <xsd:element name="Reference" ma:index="11" nillable="true" ma:displayName="Reference" ma:internalName="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5371af-4710-4032-84eb-da0ac7a2c809" elementFormDefault="qualified">
    <xsd:import namespace="http://schemas.microsoft.com/office/2006/documentManagement/types"/>
    <xsd:import namespace="http://schemas.microsoft.com/office/infopath/2007/PartnerControls"/>
    <xsd:element name="Level" ma:index="14" nillable="true" ma:displayName="Level" ma:format="Dropdown" ma:internalName="Level">
      <xsd:simpleType>
        <xsd:restriction base="dms:Choice">
          <xsd:enumeration value="Gold"/>
          <xsd:enumeration value="Silver"/>
          <xsd:enumeration value="Bronze"/>
          <xsd:enumeration value="Platinum"/>
          <xsd:enumeration value="Diamond"/>
        </xsd:restriction>
      </xsd:simpleType>
    </xsd:element>
    <xsd:element name="Region" ma:index="15" nillable="true" ma:displayName="Regions" ma:format="Dropdown" ma:internalName="Region">
      <xsd:simpleType>
        <xsd:restriction base="dms:Choice">
          <xsd:enumeration value="NZL AUS UAE"/>
          <xsd:enumeration value="United Kingdom"/>
          <xsd:enumeration value="Chile"/>
        </xsd:restriction>
      </xsd:simpleType>
    </xsd:element>
    <xsd:element name="Programme" ma:index="16" nillable="true" ma:displayName="Programme" ma:internalName="Programme">
      <xsd:complexType>
        <xsd:complexContent>
          <xsd:extension base="dms:MultiChoice">
            <xsd:sequence>
              <xsd:element name="Value" maxOccurs="unbounded" minOccurs="0" nillable="true">
                <xsd:simpleType>
                  <xsd:restriction base="dms:Choice">
                    <xsd:enumeration value="carboNZero"/>
                    <xsd:enumeration value="CEMARS"/>
                    <xsd:enumeration value="SEC"/>
                  </xsd:restriction>
                </xsd:simpleType>
              </xsd:element>
            </xsd:sequence>
          </xsd:extension>
        </xsd:complexContent>
      </xsd:complexType>
    </xsd:element>
    <xsd:element name="Product_x002f__x0020_Organisation" ma:index="17" nillable="true" ma:displayName="Product/ Organisation" ma:default="Organisation" ma:internalName="Product_x002F__x0020_Organisation">
      <xsd:complexType>
        <xsd:complexContent>
          <xsd:extension base="dms:MultiChoice">
            <xsd:sequence>
              <xsd:element name="Value" maxOccurs="unbounded" minOccurs="0" nillable="true">
                <xsd:simpleType>
                  <xsd:restriction base="dms:Choice">
                    <xsd:enumeration value="Product"/>
                    <xsd:enumeration value="Organis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BA3D7-EF63-40EC-8CE8-442BFDE411F2}">
  <ds:schemaRefs>
    <ds:schemaRef ds:uri="http://schemas.microsoft.com/office/2006/metadata/properties"/>
    <ds:schemaRef ds:uri="a09f2498-df17-455f-91e1-64d5fffaead3"/>
    <ds:schemaRef ds:uri="67c36b51-465a-4fbb-b1f5-df4dab033244"/>
    <ds:schemaRef ds:uri="3f5371af-4710-4032-84eb-da0ac7a2c809"/>
    <ds:schemaRef ds:uri="http://schemas.microsoft.com/sharepoint/v3"/>
  </ds:schemaRefs>
</ds:datastoreItem>
</file>

<file path=customXml/itemProps2.xml><?xml version="1.0" encoding="utf-8"?>
<ds:datastoreItem xmlns:ds="http://schemas.openxmlformats.org/officeDocument/2006/customXml" ds:itemID="{A915F301-8268-4DF0-A8A1-017338EFC7CC}">
  <ds:schemaRefs>
    <ds:schemaRef ds:uri="http://schemas.microsoft.com/sharepoint/v3/contenttype/forms"/>
  </ds:schemaRefs>
</ds:datastoreItem>
</file>

<file path=customXml/itemProps3.xml><?xml version="1.0" encoding="utf-8"?>
<ds:datastoreItem xmlns:ds="http://schemas.openxmlformats.org/officeDocument/2006/customXml" ds:itemID="{463643A0-D525-42A5-94A2-4E26FB09BF9B}">
  <ds:schemaRefs>
    <ds:schemaRef ds:uri="http://schemas.microsoft.com/office/2006/metadata/longProperties"/>
  </ds:schemaRefs>
</ds:datastoreItem>
</file>

<file path=customXml/itemProps4.xml><?xml version="1.0" encoding="utf-8"?>
<ds:datastoreItem xmlns:ds="http://schemas.openxmlformats.org/officeDocument/2006/customXml" ds:itemID="{4C3CF84E-B07D-43AC-9AD8-87624C638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9f2498-df17-455f-91e1-64d5fffaead3"/>
    <ds:schemaRef ds:uri="67c36b51-465a-4fbb-b1f5-df4dab033244"/>
    <ds:schemaRef ds:uri="3f5371af-4710-4032-84eb-da0ac7a2c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3F5309-E9DE-4705-93AE-EA436B7D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51F7114D.dotm</Template>
  <TotalTime>181</TotalTime>
  <Pages>7</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Landcare Research</Company>
  <LinksUpToDate>false</LinksUpToDate>
  <CharactersWithSpaces>4433</CharactersWithSpaces>
  <SharedDoc>false</SharedDoc>
  <HLinks>
    <vt:vector size="114" baseType="variant">
      <vt:variant>
        <vt:i4>1572925</vt:i4>
      </vt:variant>
      <vt:variant>
        <vt:i4>118</vt:i4>
      </vt:variant>
      <vt:variant>
        <vt:i4>0</vt:i4>
      </vt:variant>
      <vt:variant>
        <vt:i4>5</vt:i4>
      </vt:variant>
      <vt:variant>
        <vt:lpwstr/>
      </vt:variant>
      <vt:variant>
        <vt:lpwstr>_Toc248820530</vt:lpwstr>
      </vt:variant>
      <vt:variant>
        <vt:i4>1638461</vt:i4>
      </vt:variant>
      <vt:variant>
        <vt:i4>112</vt:i4>
      </vt:variant>
      <vt:variant>
        <vt:i4>0</vt:i4>
      </vt:variant>
      <vt:variant>
        <vt:i4>5</vt:i4>
      </vt:variant>
      <vt:variant>
        <vt:lpwstr/>
      </vt:variant>
      <vt:variant>
        <vt:lpwstr>_Toc248820529</vt:lpwstr>
      </vt:variant>
      <vt:variant>
        <vt:i4>1638461</vt:i4>
      </vt:variant>
      <vt:variant>
        <vt:i4>106</vt:i4>
      </vt:variant>
      <vt:variant>
        <vt:i4>0</vt:i4>
      </vt:variant>
      <vt:variant>
        <vt:i4>5</vt:i4>
      </vt:variant>
      <vt:variant>
        <vt:lpwstr/>
      </vt:variant>
      <vt:variant>
        <vt:lpwstr>_Toc248820528</vt:lpwstr>
      </vt:variant>
      <vt:variant>
        <vt:i4>1638461</vt:i4>
      </vt:variant>
      <vt:variant>
        <vt:i4>100</vt:i4>
      </vt:variant>
      <vt:variant>
        <vt:i4>0</vt:i4>
      </vt:variant>
      <vt:variant>
        <vt:i4>5</vt:i4>
      </vt:variant>
      <vt:variant>
        <vt:lpwstr/>
      </vt:variant>
      <vt:variant>
        <vt:lpwstr>_Toc248820527</vt:lpwstr>
      </vt:variant>
      <vt:variant>
        <vt:i4>1638461</vt:i4>
      </vt:variant>
      <vt:variant>
        <vt:i4>94</vt:i4>
      </vt:variant>
      <vt:variant>
        <vt:i4>0</vt:i4>
      </vt:variant>
      <vt:variant>
        <vt:i4>5</vt:i4>
      </vt:variant>
      <vt:variant>
        <vt:lpwstr/>
      </vt:variant>
      <vt:variant>
        <vt:lpwstr>_Toc248820526</vt:lpwstr>
      </vt:variant>
      <vt:variant>
        <vt:i4>1441840</vt:i4>
      </vt:variant>
      <vt:variant>
        <vt:i4>85</vt:i4>
      </vt:variant>
      <vt:variant>
        <vt:i4>0</vt:i4>
      </vt:variant>
      <vt:variant>
        <vt:i4>5</vt:i4>
      </vt:variant>
      <vt:variant>
        <vt:lpwstr/>
      </vt:variant>
      <vt:variant>
        <vt:lpwstr>_Toc272182850</vt:lpwstr>
      </vt:variant>
      <vt:variant>
        <vt:i4>1507376</vt:i4>
      </vt:variant>
      <vt:variant>
        <vt:i4>79</vt:i4>
      </vt:variant>
      <vt:variant>
        <vt:i4>0</vt:i4>
      </vt:variant>
      <vt:variant>
        <vt:i4>5</vt:i4>
      </vt:variant>
      <vt:variant>
        <vt:lpwstr/>
      </vt:variant>
      <vt:variant>
        <vt:lpwstr>_Toc272182849</vt:lpwstr>
      </vt:variant>
      <vt:variant>
        <vt:i4>1507376</vt:i4>
      </vt:variant>
      <vt:variant>
        <vt:i4>70</vt:i4>
      </vt:variant>
      <vt:variant>
        <vt:i4>0</vt:i4>
      </vt:variant>
      <vt:variant>
        <vt:i4>5</vt:i4>
      </vt:variant>
      <vt:variant>
        <vt:lpwstr/>
      </vt:variant>
      <vt:variant>
        <vt:lpwstr>_Toc272182848</vt:lpwstr>
      </vt:variant>
      <vt:variant>
        <vt:i4>1507376</vt:i4>
      </vt:variant>
      <vt:variant>
        <vt:i4>64</vt:i4>
      </vt:variant>
      <vt:variant>
        <vt:i4>0</vt:i4>
      </vt:variant>
      <vt:variant>
        <vt:i4>5</vt:i4>
      </vt:variant>
      <vt:variant>
        <vt:lpwstr/>
      </vt:variant>
      <vt:variant>
        <vt:lpwstr>_Toc272182847</vt:lpwstr>
      </vt:variant>
      <vt:variant>
        <vt:i4>1507376</vt:i4>
      </vt:variant>
      <vt:variant>
        <vt:i4>58</vt:i4>
      </vt:variant>
      <vt:variant>
        <vt:i4>0</vt:i4>
      </vt:variant>
      <vt:variant>
        <vt:i4>5</vt:i4>
      </vt:variant>
      <vt:variant>
        <vt:lpwstr/>
      </vt:variant>
      <vt:variant>
        <vt:lpwstr>_Toc272182846</vt:lpwstr>
      </vt:variant>
      <vt:variant>
        <vt:i4>1507376</vt:i4>
      </vt:variant>
      <vt:variant>
        <vt:i4>52</vt:i4>
      </vt:variant>
      <vt:variant>
        <vt:i4>0</vt:i4>
      </vt:variant>
      <vt:variant>
        <vt:i4>5</vt:i4>
      </vt:variant>
      <vt:variant>
        <vt:lpwstr/>
      </vt:variant>
      <vt:variant>
        <vt:lpwstr>_Toc272182845</vt:lpwstr>
      </vt:variant>
      <vt:variant>
        <vt:i4>1507376</vt:i4>
      </vt:variant>
      <vt:variant>
        <vt:i4>46</vt:i4>
      </vt:variant>
      <vt:variant>
        <vt:i4>0</vt:i4>
      </vt:variant>
      <vt:variant>
        <vt:i4>5</vt:i4>
      </vt:variant>
      <vt:variant>
        <vt:lpwstr/>
      </vt:variant>
      <vt:variant>
        <vt:lpwstr>_Toc272182844</vt:lpwstr>
      </vt:variant>
      <vt:variant>
        <vt:i4>1507376</vt:i4>
      </vt:variant>
      <vt:variant>
        <vt:i4>40</vt:i4>
      </vt:variant>
      <vt:variant>
        <vt:i4>0</vt:i4>
      </vt:variant>
      <vt:variant>
        <vt:i4>5</vt:i4>
      </vt:variant>
      <vt:variant>
        <vt:lpwstr/>
      </vt:variant>
      <vt:variant>
        <vt:lpwstr>_Toc272182843</vt:lpwstr>
      </vt:variant>
      <vt:variant>
        <vt:i4>1507376</vt:i4>
      </vt:variant>
      <vt:variant>
        <vt:i4>34</vt:i4>
      </vt:variant>
      <vt:variant>
        <vt:i4>0</vt:i4>
      </vt:variant>
      <vt:variant>
        <vt:i4>5</vt:i4>
      </vt:variant>
      <vt:variant>
        <vt:lpwstr/>
      </vt:variant>
      <vt:variant>
        <vt:lpwstr>_Toc272182842</vt:lpwstr>
      </vt:variant>
      <vt:variant>
        <vt:i4>1507376</vt:i4>
      </vt:variant>
      <vt:variant>
        <vt:i4>28</vt:i4>
      </vt:variant>
      <vt:variant>
        <vt:i4>0</vt:i4>
      </vt:variant>
      <vt:variant>
        <vt:i4>5</vt:i4>
      </vt:variant>
      <vt:variant>
        <vt:lpwstr/>
      </vt:variant>
      <vt:variant>
        <vt:lpwstr>_Toc272182841</vt:lpwstr>
      </vt:variant>
      <vt:variant>
        <vt:i4>1507376</vt:i4>
      </vt:variant>
      <vt:variant>
        <vt:i4>22</vt:i4>
      </vt:variant>
      <vt:variant>
        <vt:i4>0</vt:i4>
      </vt:variant>
      <vt:variant>
        <vt:i4>5</vt:i4>
      </vt:variant>
      <vt:variant>
        <vt:lpwstr/>
      </vt:variant>
      <vt:variant>
        <vt:lpwstr>_Toc272182840</vt:lpwstr>
      </vt:variant>
      <vt:variant>
        <vt:i4>1048624</vt:i4>
      </vt:variant>
      <vt:variant>
        <vt:i4>16</vt:i4>
      </vt:variant>
      <vt:variant>
        <vt:i4>0</vt:i4>
      </vt:variant>
      <vt:variant>
        <vt:i4>5</vt:i4>
      </vt:variant>
      <vt:variant>
        <vt:lpwstr/>
      </vt:variant>
      <vt:variant>
        <vt:lpwstr>_Toc272182839</vt:lpwstr>
      </vt:variant>
      <vt:variant>
        <vt:i4>1048624</vt:i4>
      </vt:variant>
      <vt:variant>
        <vt:i4>10</vt:i4>
      </vt:variant>
      <vt:variant>
        <vt:i4>0</vt:i4>
      </vt:variant>
      <vt:variant>
        <vt:i4>5</vt:i4>
      </vt:variant>
      <vt:variant>
        <vt:lpwstr/>
      </vt:variant>
      <vt:variant>
        <vt:lpwstr>_Toc272182838</vt:lpwstr>
      </vt:variant>
      <vt:variant>
        <vt:i4>1048624</vt:i4>
      </vt:variant>
      <vt:variant>
        <vt:i4>4</vt:i4>
      </vt:variant>
      <vt:variant>
        <vt:i4>0</vt:i4>
      </vt:variant>
      <vt:variant>
        <vt:i4>5</vt:i4>
      </vt:variant>
      <vt:variant>
        <vt:lpwstr/>
      </vt:variant>
      <vt:variant>
        <vt:lpwstr>_Toc272182837</vt:lpwstr>
      </vt:variant>
    </vt:vector>
  </HLinks>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CEMARS and carboNZero certification scheme New Zealand</dc:subject>
  <dc:creator>Ann Smith</dc:creator>
  <keywords>CEMARS; carboNZero; greenhouse gas; management</keywords>
  <dc:description>FINAL</dc:description>
  <lastModifiedBy>Brent Martin</lastModifiedBy>
  <revision>69</revision>
  <lastPrinted>2010-09-13T11:37:00.0000000Z</lastPrinted>
  <dcterms:created xsi:type="dcterms:W3CDTF">2011-04-15T05:48:00.0000000Z</dcterms:created>
  <dcterms:modified xsi:type="dcterms:W3CDTF">2018-05-22T00:31:14.9701840Z</dcterms:modified>
  <category>Controlled document;template</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Standard Document</vt:lpwstr>
  </property>
  <property fmtid="{D5CDD505-2E9C-101B-9397-08002B2CF9AE}" pid="3" name="Client">
    <vt:lpwstr>140</vt:lpwstr>
  </property>
  <property fmtid="{D5CDD505-2E9C-101B-9397-08002B2CF9AE}" pid="4" name="ContentTypeId">
    <vt:lpwstr>0x010100610985D6F282714983CBC4FB8CCE1534</vt:lpwstr>
  </property>
  <property fmtid="{D5CDD505-2E9C-101B-9397-08002B2CF9AE}" pid="5" name="Order">
    <vt:r8>358800</vt:r8>
  </property>
  <property fmtid="{D5CDD505-2E9C-101B-9397-08002B2CF9AE}" pid="6" name="Technical Programme">
    <vt:lpwstr>Carbon Programmes</vt:lpwstr>
  </property>
  <property fmtid="{D5CDD505-2E9C-101B-9397-08002B2CF9AE}" pid="7" name="Region">
    <vt:lpwstr>NZL AUS UAE</vt:lpwstr>
  </property>
  <property fmtid="{D5CDD505-2E9C-101B-9397-08002B2CF9AE}" pid="8" name="Product/ Organisation">
    <vt:lpwstr>;#Product;#Organisation;#</vt:lpwstr>
  </property>
  <property fmtid="{D5CDD505-2E9C-101B-9397-08002B2CF9AE}" pid="9" name="Programme">
    <vt:lpwstr>;#carboNZero;#CEMARS;#</vt:lpwstr>
  </property>
</Properties>
</file>